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264F" w14:textId="77777777" w:rsidR="00001610" w:rsidRPr="00C36402" w:rsidRDefault="00001610"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FONDAZIONE LEONE MORESSA</w:t>
      </w:r>
    </w:p>
    <w:p w14:paraId="5BD15E78" w14:textId="77777777" w:rsidR="007C40F3" w:rsidRPr="00C36402" w:rsidRDefault="00D81A4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X</w:t>
      </w:r>
      <w:r w:rsidR="009033A9" w:rsidRPr="00C36402">
        <w:rPr>
          <w:rFonts w:ascii="Tahoma" w:hAnsi="Tahoma" w:cs="Tahoma"/>
          <w:b/>
          <w:color w:val="auto"/>
          <w:sz w:val="20"/>
          <w:szCs w:val="20"/>
          <w:lang w:val="en-GB"/>
        </w:rPr>
        <w:t>I</w:t>
      </w:r>
      <w:r w:rsidR="0080793B" w:rsidRPr="00C36402">
        <w:rPr>
          <w:rFonts w:ascii="Tahoma" w:hAnsi="Tahoma" w:cs="Tahoma"/>
          <w:b/>
          <w:color w:val="auto"/>
          <w:sz w:val="20"/>
          <w:szCs w:val="20"/>
          <w:lang w:val="en-GB"/>
        </w:rPr>
        <w:t>I</w:t>
      </w:r>
      <w:r w:rsidRPr="00C36402">
        <w:rPr>
          <w:rFonts w:ascii="Tahoma" w:hAnsi="Tahoma" w:cs="Tahoma"/>
          <w:b/>
          <w:color w:val="auto"/>
          <w:sz w:val="20"/>
          <w:szCs w:val="20"/>
          <w:lang w:val="en-GB"/>
        </w:rPr>
        <w:t xml:space="preserve">I </w:t>
      </w:r>
      <w:r w:rsidR="007C40F3" w:rsidRPr="00C36402">
        <w:rPr>
          <w:rFonts w:ascii="Tahoma" w:hAnsi="Tahoma" w:cs="Tahoma"/>
          <w:b/>
          <w:color w:val="auto"/>
          <w:sz w:val="20"/>
          <w:szCs w:val="20"/>
          <w:lang w:val="en-GB"/>
        </w:rPr>
        <w:t>ANNUAL REPORT ON THE ECONOMICS OF IMMIGRATION</w:t>
      </w:r>
    </w:p>
    <w:p w14:paraId="0A21FD29" w14:textId="0790A135" w:rsidR="00FF503C" w:rsidRPr="00C36402" w:rsidRDefault="009033A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w:t>
      </w:r>
      <w:r w:rsidR="007C40F3" w:rsidRPr="00C36402">
        <w:rPr>
          <w:rFonts w:ascii="Tahoma" w:hAnsi="Tahoma" w:cs="Tahoma"/>
          <w:b/>
          <w:color w:val="auto"/>
          <w:sz w:val="20"/>
          <w:szCs w:val="20"/>
          <w:lang w:val="en-GB"/>
        </w:rPr>
        <w:t>TALENTS AND SKILLS IN THE EUROPE OF THE FUTU</w:t>
      </w:r>
      <w:bookmarkStart w:id="0" w:name="_GoBack"/>
      <w:r w:rsidR="00CC374C">
        <w:rPr>
          <w:rFonts w:ascii="Tahoma" w:hAnsi="Tahoma" w:cs="Tahoma"/>
          <w:b/>
          <w:color w:val="auto"/>
          <w:sz w:val="20"/>
          <w:szCs w:val="20"/>
          <w:lang w:val="en-GB"/>
        </w:rPr>
        <w:t>R</w:t>
      </w:r>
      <w:bookmarkEnd w:id="0"/>
      <w:r w:rsidR="007C40F3" w:rsidRPr="00C36402">
        <w:rPr>
          <w:rFonts w:ascii="Tahoma" w:hAnsi="Tahoma" w:cs="Tahoma"/>
          <w:b/>
          <w:color w:val="auto"/>
          <w:sz w:val="20"/>
          <w:szCs w:val="20"/>
          <w:lang w:val="en-GB"/>
        </w:rPr>
        <w:t>E</w:t>
      </w:r>
      <w:r w:rsidRPr="00C36402">
        <w:rPr>
          <w:rFonts w:ascii="Tahoma" w:hAnsi="Tahoma" w:cs="Tahoma"/>
          <w:b/>
          <w:color w:val="auto"/>
          <w:sz w:val="20"/>
          <w:szCs w:val="20"/>
          <w:lang w:val="en-GB"/>
        </w:rPr>
        <w:t>”</w:t>
      </w:r>
    </w:p>
    <w:p w14:paraId="54F9C005" w14:textId="77777777" w:rsidR="009033A9" w:rsidRDefault="009033A9" w:rsidP="00BA7831">
      <w:pPr>
        <w:spacing w:after="0" w:line="360" w:lineRule="auto"/>
        <w:jc w:val="both"/>
        <w:rPr>
          <w:rFonts w:ascii="Tahoma" w:hAnsi="Tahoma" w:cs="Tahoma"/>
          <w:color w:val="auto"/>
          <w:sz w:val="20"/>
          <w:szCs w:val="20"/>
          <w:lang w:val="en-GB"/>
        </w:rPr>
      </w:pPr>
    </w:p>
    <w:p w14:paraId="0C486D84" w14:textId="77777777" w:rsidR="00FE4933" w:rsidRPr="00C36402" w:rsidRDefault="00FE4933" w:rsidP="00BA7831">
      <w:pPr>
        <w:spacing w:after="0" w:line="360" w:lineRule="auto"/>
        <w:jc w:val="both"/>
        <w:rPr>
          <w:rFonts w:ascii="Tahoma" w:hAnsi="Tahoma" w:cs="Tahoma"/>
          <w:color w:val="auto"/>
          <w:sz w:val="20"/>
          <w:szCs w:val="20"/>
          <w:lang w:val="en-GB"/>
        </w:rPr>
      </w:pPr>
    </w:p>
    <w:p w14:paraId="519E116E" w14:textId="77777777" w:rsidR="00001610" w:rsidRDefault="007C40F3" w:rsidP="00BA7831">
      <w:pPr>
        <w:spacing w:after="0" w:line="360" w:lineRule="auto"/>
        <w:jc w:val="both"/>
        <w:rPr>
          <w:rFonts w:ascii="Tahoma" w:hAnsi="Tahoma" w:cs="Tahoma"/>
          <w:b/>
          <w:sz w:val="20"/>
          <w:szCs w:val="20"/>
          <w:lang w:val="en-GB"/>
        </w:rPr>
      </w:pPr>
      <w:r w:rsidRPr="00C36402">
        <w:rPr>
          <w:rFonts w:ascii="Tahoma" w:hAnsi="Tahoma" w:cs="Tahoma"/>
          <w:b/>
          <w:sz w:val="20"/>
          <w:szCs w:val="20"/>
          <w:lang w:val="en-GB"/>
        </w:rPr>
        <w:t>Introduction</w:t>
      </w:r>
    </w:p>
    <w:p w14:paraId="380F96CE" w14:textId="77777777" w:rsidR="00FE4933" w:rsidRPr="00C36402" w:rsidRDefault="00FE4933" w:rsidP="00BA7831">
      <w:pPr>
        <w:spacing w:after="0" w:line="360" w:lineRule="auto"/>
        <w:jc w:val="both"/>
        <w:rPr>
          <w:rFonts w:ascii="Tahoma" w:hAnsi="Tahoma" w:cs="Tahoma"/>
          <w:b/>
          <w:sz w:val="20"/>
          <w:szCs w:val="20"/>
          <w:lang w:val="en-GB"/>
        </w:rPr>
      </w:pPr>
    </w:p>
    <w:p w14:paraId="4919419D" w14:textId="3CCCD842" w:rsidR="007C40F3" w:rsidRDefault="007C40F3" w:rsidP="00BA7831">
      <w:pPr>
        <w:spacing w:after="0" w:line="360" w:lineRule="auto"/>
        <w:jc w:val="both"/>
        <w:rPr>
          <w:rFonts w:ascii="Tahoma" w:hAnsi="Tahoma" w:cs="Tahoma"/>
          <w:sz w:val="20"/>
          <w:szCs w:val="20"/>
          <w:lang w:val="en-GB"/>
        </w:rPr>
      </w:pPr>
      <w:r w:rsidRPr="007C40F3">
        <w:rPr>
          <w:rFonts w:ascii="Tahoma" w:hAnsi="Tahoma" w:cs="Tahoma"/>
          <w:sz w:val="20"/>
          <w:szCs w:val="20"/>
          <w:lang w:val="en-GB"/>
        </w:rPr>
        <w:t xml:space="preserve">The historical period we </w:t>
      </w:r>
      <w:r>
        <w:rPr>
          <w:rFonts w:ascii="Tahoma" w:hAnsi="Tahoma" w:cs="Tahoma"/>
          <w:sz w:val="20"/>
          <w:szCs w:val="20"/>
          <w:lang w:val="en-GB"/>
        </w:rPr>
        <w:t>are</w:t>
      </w:r>
      <w:r w:rsidRPr="007C40F3">
        <w:rPr>
          <w:rFonts w:ascii="Tahoma" w:hAnsi="Tahoma" w:cs="Tahoma"/>
          <w:sz w:val="20"/>
          <w:szCs w:val="20"/>
          <w:lang w:val="en-GB"/>
        </w:rPr>
        <w:t xml:space="preserve"> experiencing is considered</w:t>
      </w:r>
      <w:r>
        <w:rPr>
          <w:rFonts w:ascii="Tahoma" w:hAnsi="Tahoma" w:cs="Tahoma"/>
          <w:sz w:val="20"/>
          <w:szCs w:val="20"/>
          <w:lang w:val="en-GB"/>
        </w:rPr>
        <w:t xml:space="preserve"> </w:t>
      </w:r>
      <w:r w:rsidR="00242284">
        <w:rPr>
          <w:rFonts w:ascii="Tahoma" w:hAnsi="Tahoma" w:cs="Tahoma"/>
          <w:sz w:val="20"/>
          <w:szCs w:val="20"/>
          <w:lang w:val="en-GB"/>
        </w:rPr>
        <w:t xml:space="preserve">a </w:t>
      </w:r>
      <w:r>
        <w:rPr>
          <w:rFonts w:ascii="Tahoma" w:hAnsi="Tahoma" w:cs="Tahoma"/>
          <w:sz w:val="20"/>
          <w:szCs w:val="20"/>
          <w:lang w:val="en-GB"/>
        </w:rPr>
        <w:t>crucial transition</w:t>
      </w:r>
      <w:r w:rsidR="008A5BD7">
        <w:rPr>
          <w:rFonts w:ascii="Tahoma" w:hAnsi="Tahoma" w:cs="Tahoma"/>
          <w:sz w:val="20"/>
          <w:szCs w:val="20"/>
          <w:lang w:val="en-GB"/>
        </w:rPr>
        <w:t xml:space="preserve"> due </w:t>
      </w:r>
      <w:r w:rsidR="001B5966">
        <w:rPr>
          <w:rFonts w:ascii="Tahoma" w:hAnsi="Tahoma" w:cs="Tahoma"/>
          <w:sz w:val="20"/>
          <w:szCs w:val="20"/>
          <w:lang w:val="en-GB"/>
        </w:rPr>
        <w:t>to</w:t>
      </w:r>
      <w:r w:rsidR="008A5BD7">
        <w:rPr>
          <w:rFonts w:ascii="Tahoma" w:hAnsi="Tahoma" w:cs="Tahoma"/>
          <w:sz w:val="20"/>
          <w:szCs w:val="20"/>
          <w:lang w:val="en-GB"/>
        </w:rPr>
        <w:t xml:space="preserve"> its relevant</w:t>
      </w:r>
      <w:r>
        <w:rPr>
          <w:rFonts w:ascii="Tahoma" w:hAnsi="Tahoma" w:cs="Tahoma"/>
          <w:sz w:val="20"/>
          <w:szCs w:val="20"/>
          <w:lang w:val="en-GB"/>
        </w:rPr>
        <w:t xml:space="preserve"> demographic, economic, social, health and environmental </w:t>
      </w:r>
      <w:r w:rsidR="00FE4933">
        <w:rPr>
          <w:rFonts w:ascii="Tahoma" w:hAnsi="Tahoma" w:cs="Tahoma"/>
          <w:sz w:val="20"/>
          <w:szCs w:val="20"/>
          <w:lang w:val="en-GB"/>
        </w:rPr>
        <w:t>changes</w:t>
      </w:r>
      <w:r>
        <w:rPr>
          <w:rFonts w:ascii="Tahoma" w:hAnsi="Tahoma" w:cs="Tahoma"/>
          <w:sz w:val="20"/>
          <w:szCs w:val="20"/>
          <w:lang w:val="en-GB"/>
        </w:rPr>
        <w:t xml:space="preserve">. The Covid-19 pandemic </w:t>
      </w:r>
      <w:r w:rsidR="00FA511B">
        <w:rPr>
          <w:rFonts w:ascii="Tahoma" w:hAnsi="Tahoma" w:cs="Tahoma"/>
          <w:sz w:val="20"/>
          <w:szCs w:val="20"/>
          <w:lang w:val="en-GB"/>
        </w:rPr>
        <w:t xml:space="preserve">reshaped how </w:t>
      </w:r>
      <w:r w:rsidR="00CE13E2">
        <w:rPr>
          <w:rFonts w:ascii="Tahoma" w:hAnsi="Tahoma" w:cs="Tahoma"/>
          <w:sz w:val="20"/>
          <w:szCs w:val="20"/>
          <w:lang w:val="en-GB"/>
        </w:rPr>
        <w:t xml:space="preserve">also in the perception of such phenomena, allowing a change in paradigm that translates in unprecedented policies and investments. </w:t>
      </w:r>
      <w:r>
        <w:rPr>
          <w:rFonts w:ascii="Tahoma" w:hAnsi="Tahoma" w:cs="Tahoma"/>
          <w:sz w:val="20"/>
          <w:szCs w:val="20"/>
          <w:lang w:val="en-GB"/>
        </w:rPr>
        <w:t xml:space="preserve"> </w:t>
      </w:r>
    </w:p>
    <w:p w14:paraId="68F709A3" w14:textId="2749D812" w:rsidR="00CE13E2" w:rsidRDefault="00CE13E2"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Particularly, at the European level, </w:t>
      </w:r>
      <w:r w:rsidR="00EF5CA4">
        <w:rPr>
          <w:rFonts w:ascii="Tahoma" w:hAnsi="Tahoma" w:cs="Tahoma"/>
          <w:sz w:val="20"/>
          <w:szCs w:val="20"/>
          <w:lang w:val="en-GB"/>
        </w:rPr>
        <w:t xml:space="preserve">the core of </w:t>
      </w:r>
      <w:r w:rsidR="00CF22C0">
        <w:rPr>
          <w:rFonts w:ascii="Tahoma" w:hAnsi="Tahoma" w:cs="Tahoma"/>
          <w:sz w:val="20"/>
          <w:szCs w:val="20"/>
          <w:lang w:val="en-GB"/>
        </w:rPr>
        <w:t>such a</w:t>
      </w:r>
      <w:r>
        <w:rPr>
          <w:rFonts w:ascii="Tahoma" w:hAnsi="Tahoma" w:cs="Tahoma"/>
          <w:sz w:val="20"/>
          <w:szCs w:val="20"/>
          <w:lang w:val="en-GB"/>
        </w:rPr>
        <w:t xml:space="preserve"> paradigm is </w:t>
      </w:r>
      <w:r w:rsidR="00EF5CA4" w:rsidRPr="001B5966">
        <w:rPr>
          <w:rFonts w:ascii="Tahoma" w:hAnsi="Tahoma" w:cs="Tahoma"/>
          <w:sz w:val="20"/>
          <w:szCs w:val="20"/>
          <w:lang w:val="en-GB"/>
        </w:rPr>
        <w:t>shaped</w:t>
      </w:r>
      <w:r w:rsidR="00EF5CA4">
        <w:rPr>
          <w:rFonts w:ascii="Tahoma" w:hAnsi="Tahoma" w:cs="Tahoma"/>
          <w:sz w:val="20"/>
          <w:szCs w:val="20"/>
          <w:lang w:val="en-GB"/>
        </w:rPr>
        <w:t xml:space="preserve"> </w:t>
      </w:r>
      <w:r>
        <w:rPr>
          <w:rFonts w:ascii="Tahoma" w:hAnsi="Tahoma" w:cs="Tahoma"/>
          <w:sz w:val="20"/>
          <w:szCs w:val="20"/>
          <w:lang w:val="en-GB"/>
        </w:rPr>
        <w:t xml:space="preserve">by the green and digital transitions. According to the European Commission, such changes plead for new skills that will inevitably affect the labour market and the socio-economic dynamics. For that reason, 2023 was declared </w:t>
      </w:r>
      <w:r w:rsidR="00DD3334">
        <w:rPr>
          <w:rFonts w:ascii="Tahoma" w:hAnsi="Tahoma" w:cs="Tahoma"/>
          <w:sz w:val="20"/>
          <w:szCs w:val="20"/>
          <w:lang w:val="en-GB"/>
        </w:rPr>
        <w:t xml:space="preserve">the </w:t>
      </w:r>
      <w:r>
        <w:rPr>
          <w:rFonts w:ascii="Tahoma" w:hAnsi="Tahoma" w:cs="Tahoma"/>
          <w:sz w:val="20"/>
          <w:szCs w:val="20"/>
          <w:lang w:val="en-GB"/>
        </w:rPr>
        <w:t>“European Year of Skills”, with act</w:t>
      </w:r>
      <w:r w:rsidR="000B410B">
        <w:rPr>
          <w:rFonts w:ascii="Tahoma" w:hAnsi="Tahoma" w:cs="Tahoma"/>
          <w:sz w:val="20"/>
          <w:szCs w:val="20"/>
          <w:lang w:val="en-GB"/>
        </w:rPr>
        <w:t xml:space="preserve">ions </w:t>
      </w:r>
      <w:r>
        <w:rPr>
          <w:rFonts w:ascii="Tahoma" w:hAnsi="Tahoma" w:cs="Tahoma"/>
          <w:sz w:val="20"/>
          <w:szCs w:val="20"/>
          <w:lang w:val="en-GB"/>
        </w:rPr>
        <w:t xml:space="preserve">and investments dedicated </w:t>
      </w:r>
      <w:r w:rsidR="000B410B">
        <w:rPr>
          <w:rFonts w:ascii="Tahoma" w:hAnsi="Tahoma" w:cs="Tahoma"/>
          <w:sz w:val="20"/>
          <w:szCs w:val="20"/>
          <w:lang w:val="en-GB"/>
        </w:rPr>
        <w:t xml:space="preserve">to the empowerment and enhancing of </w:t>
      </w:r>
      <w:r>
        <w:rPr>
          <w:rFonts w:ascii="Tahoma" w:hAnsi="Tahoma" w:cs="Tahoma"/>
          <w:sz w:val="20"/>
          <w:szCs w:val="20"/>
          <w:lang w:val="en-GB"/>
        </w:rPr>
        <w:t xml:space="preserve">individuals’ skills </w:t>
      </w:r>
      <w:r w:rsidR="000B410B">
        <w:rPr>
          <w:rFonts w:ascii="Tahoma" w:hAnsi="Tahoma" w:cs="Tahoma"/>
          <w:sz w:val="20"/>
          <w:szCs w:val="20"/>
          <w:lang w:val="en-GB"/>
        </w:rPr>
        <w:t>and to favour the link between expertise and labour opportunities.</w:t>
      </w:r>
    </w:p>
    <w:p w14:paraId="683997BE" w14:textId="56F2E3B5" w:rsidR="000B410B" w:rsidRDefault="000B410B" w:rsidP="00BA7831">
      <w:pPr>
        <w:spacing w:after="0" w:line="360" w:lineRule="auto"/>
        <w:jc w:val="both"/>
        <w:rPr>
          <w:rFonts w:ascii="Tahoma" w:hAnsi="Tahoma" w:cs="Tahoma"/>
          <w:sz w:val="20"/>
          <w:szCs w:val="20"/>
          <w:lang w:val="en-GB"/>
        </w:rPr>
      </w:pPr>
      <w:r>
        <w:rPr>
          <w:rFonts w:ascii="Tahoma" w:hAnsi="Tahoma" w:cs="Tahoma"/>
          <w:sz w:val="20"/>
          <w:szCs w:val="20"/>
          <w:lang w:val="en-GB"/>
        </w:rPr>
        <w:t>In this regard, the situation in Italy appears particularly delicate, with high rates of female and youth unemployment and a strong turn-out of young people that do</w:t>
      </w:r>
      <w:r w:rsidR="004E09B4">
        <w:rPr>
          <w:rFonts w:ascii="Tahoma" w:hAnsi="Tahoma" w:cs="Tahoma"/>
          <w:sz w:val="20"/>
          <w:szCs w:val="20"/>
          <w:lang w:val="en-GB"/>
        </w:rPr>
        <w:t xml:space="preserve"> not </w:t>
      </w:r>
      <w:r>
        <w:rPr>
          <w:rFonts w:ascii="Tahoma" w:hAnsi="Tahoma" w:cs="Tahoma"/>
          <w:sz w:val="20"/>
          <w:szCs w:val="20"/>
          <w:lang w:val="en-GB"/>
        </w:rPr>
        <w:t xml:space="preserve">study </w:t>
      </w:r>
      <w:r w:rsidR="00EF1C77">
        <w:rPr>
          <w:rFonts w:ascii="Tahoma" w:hAnsi="Tahoma" w:cs="Tahoma"/>
          <w:sz w:val="20"/>
          <w:szCs w:val="20"/>
          <w:lang w:val="en-GB"/>
        </w:rPr>
        <w:t>n</w:t>
      </w:r>
      <w:r>
        <w:rPr>
          <w:rFonts w:ascii="Tahoma" w:hAnsi="Tahoma" w:cs="Tahoma"/>
          <w:sz w:val="20"/>
          <w:szCs w:val="20"/>
          <w:lang w:val="en-GB"/>
        </w:rPr>
        <w:t>or work (NEET).</w:t>
      </w:r>
    </w:p>
    <w:p w14:paraId="047F3296" w14:textId="60A6B7AB" w:rsidR="000B410B" w:rsidRDefault="000B410B" w:rsidP="00BA7831">
      <w:pPr>
        <w:spacing w:after="0" w:line="360" w:lineRule="auto"/>
        <w:jc w:val="both"/>
        <w:rPr>
          <w:rFonts w:ascii="Tahoma" w:hAnsi="Tahoma" w:cs="Tahoma"/>
          <w:color w:val="000000" w:themeColor="text1"/>
          <w:sz w:val="20"/>
          <w:szCs w:val="20"/>
          <w:lang w:val="en-GB"/>
        </w:rPr>
      </w:pPr>
      <w:r>
        <w:rPr>
          <w:rFonts w:ascii="Tahoma" w:hAnsi="Tahoma" w:cs="Tahoma"/>
          <w:sz w:val="20"/>
          <w:szCs w:val="20"/>
          <w:lang w:val="en-GB"/>
        </w:rPr>
        <w:t xml:space="preserve">Moreover, </w:t>
      </w:r>
      <w:r w:rsidR="005609C5">
        <w:rPr>
          <w:rFonts w:ascii="Tahoma" w:hAnsi="Tahoma" w:cs="Tahoma"/>
          <w:sz w:val="20"/>
          <w:szCs w:val="20"/>
          <w:lang w:val="en-GB"/>
        </w:rPr>
        <w:t xml:space="preserve">even </w:t>
      </w:r>
      <w:r>
        <w:rPr>
          <w:rFonts w:ascii="Tahoma" w:hAnsi="Tahoma" w:cs="Tahoma"/>
          <w:sz w:val="20"/>
          <w:szCs w:val="20"/>
          <w:lang w:val="en-GB"/>
        </w:rPr>
        <w:t>the presence of immigrants in Italy, that</w:t>
      </w:r>
      <w:r w:rsidR="008E1ED1">
        <w:rPr>
          <w:rFonts w:ascii="Tahoma" w:hAnsi="Tahoma" w:cs="Tahoma"/>
          <w:sz w:val="20"/>
          <w:szCs w:val="20"/>
          <w:lang w:val="en-GB"/>
        </w:rPr>
        <w:t xml:space="preserve"> has </w:t>
      </w:r>
      <w:r w:rsidR="00C90FE7">
        <w:rPr>
          <w:rFonts w:ascii="Tahoma" w:hAnsi="Tahoma" w:cs="Tahoma"/>
          <w:sz w:val="20"/>
          <w:szCs w:val="20"/>
          <w:lang w:val="en-GB"/>
        </w:rPr>
        <w:t>steadily</w:t>
      </w:r>
      <w:r w:rsidR="008E1ED1">
        <w:rPr>
          <w:rFonts w:ascii="Tahoma" w:hAnsi="Tahoma" w:cs="Tahoma"/>
          <w:sz w:val="20"/>
          <w:szCs w:val="20"/>
          <w:lang w:val="en-GB"/>
        </w:rPr>
        <w:t xml:space="preserve"> </w:t>
      </w:r>
      <w:r w:rsidR="007E474A">
        <w:rPr>
          <w:rFonts w:ascii="Tahoma" w:hAnsi="Tahoma" w:cs="Tahoma"/>
          <w:sz w:val="20"/>
          <w:szCs w:val="20"/>
          <w:lang w:val="en-GB"/>
        </w:rPr>
        <w:t>grown and</w:t>
      </w:r>
      <w:r>
        <w:rPr>
          <w:rFonts w:ascii="Tahoma" w:hAnsi="Tahoma" w:cs="Tahoma"/>
          <w:sz w:val="20"/>
          <w:szCs w:val="20"/>
          <w:lang w:val="en-GB"/>
        </w:rPr>
        <w:t xml:space="preserve"> represents more than the 8% of the population, suffers </w:t>
      </w:r>
      <w:r w:rsidR="009E6099">
        <w:rPr>
          <w:rFonts w:ascii="Tahoma" w:hAnsi="Tahoma" w:cs="Tahoma"/>
          <w:sz w:val="20"/>
          <w:szCs w:val="20"/>
          <w:lang w:val="en-GB"/>
        </w:rPr>
        <w:t xml:space="preserve">from </w:t>
      </w:r>
      <w:r>
        <w:rPr>
          <w:rFonts w:ascii="Tahoma" w:hAnsi="Tahoma" w:cs="Tahoma"/>
          <w:sz w:val="20"/>
          <w:szCs w:val="20"/>
          <w:lang w:val="en-GB"/>
        </w:rPr>
        <w:t>the difficulties of the labour market.</w:t>
      </w:r>
      <w:r w:rsidR="009E6099">
        <w:rPr>
          <w:rFonts w:ascii="Tahoma" w:hAnsi="Tahoma" w:cs="Tahoma"/>
          <w:sz w:val="20"/>
          <w:szCs w:val="20"/>
          <w:lang w:val="en-GB"/>
        </w:rPr>
        <w:t xml:space="preserve"> </w:t>
      </w:r>
      <w:r>
        <w:rPr>
          <w:rFonts w:ascii="Tahoma" w:hAnsi="Tahoma" w:cs="Tahoma"/>
          <w:sz w:val="20"/>
          <w:szCs w:val="20"/>
          <w:lang w:val="en-GB"/>
        </w:rPr>
        <w:t>Italy</w:t>
      </w:r>
      <w:r w:rsidR="005609C5">
        <w:rPr>
          <w:rFonts w:ascii="Tahoma" w:hAnsi="Tahoma" w:cs="Tahoma"/>
          <w:sz w:val="20"/>
          <w:szCs w:val="20"/>
          <w:lang w:val="en-GB"/>
        </w:rPr>
        <w:t xml:space="preserve"> mainly attracts unskilled labour, </w:t>
      </w:r>
      <w:r w:rsidR="004922C3">
        <w:rPr>
          <w:rFonts w:ascii="Tahoma" w:hAnsi="Tahoma" w:cs="Tahoma"/>
          <w:sz w:val="20"/>
          <w:szCs w:val="20"/>
          <w:lang w:val="en-GB"/>
        </w:rPr>
        <w:t xml:space="preserve">that is found </w:t>
      </w:r>
      <w:r w:rsidR="005609C5">
        <w:rPr>
          <w:rFonts w:ascii="Tahoma" w:hAnsi="Tahoma" w:cs="Tahoma"/>
          <w:sz w:val="20"/>
          <w:szCs w:val="20"/>
          <w:lang w:val="en-GB"/>
        </w:rPr>
        <w:t xml:space="preserve">in seasonal and manual </w:t>
      </w:r>
      <w:r w:rsidR="000B5EF8">
        <w:rPr>
          <w:rFonts w:ascii="Tahoma" w:hAnsi="Tahoma" w:cs="Tahoma"/>
          <w:sz w:val="20"/>
          <w:szCs w:val="20"/>
          <w:lang w:val="en-GB"/>
        </w:rPr>
        <w:t>works</w:t>
      </w:r>
      <w:r w:rsidR="005609C5">
        <w:rPr>
          <w:rFonts w:ascii="Tahoma" w:hAnsi="Tahoma" w:cs="Tahoma"/>
          <w:sz w:val="20"/>
          <w:szCs w:val="20"/>
          <w:lang w:val="en-GB"/>
        </w:rPr>
        <w:t xml:space="preserve">. </w:t>
      </w:r>
      <w:bookmarkStart w:id="1" w:name="_Hlk139557072"/>
      <w:r w:rsidR="005609C5">
        <w:rPr>
          <w:rFonts w:ascii="Tahoma" w:hAnsi="Tahoma" w:cs="Tahoma"/>
          <w:sz w:val="20"/>
          <w:szCs w:val="20"/>
          <w:lang w:val="en-GB"/>
        </w:rPr>
        <w:t>Even   skilled workers are often placed in low-level jobs (</w:t>
      </w:r>
      <w:r w:rsidR="00FE4933">
        <w:rPr>
          <w:rFonts w:ascii="Tahoma" w:hAnsi="Tahoma" w:cs="Tahoma"/>
          <w:sz w:val="20"/>
          <w:szCs w:val="20"/>
          <w:lang w:val="en-GB"/>
        </w:rPr>
        <w:t>“</w:t>
      </w:r>
      <w:r w:rsidR="005609C5">
        <w:rPr>
          <w:rFonts w:ascii="Tahoma" w:hAnsi="Tahoma" w:cs="Tahoma"/>
          <w:sz w:val="20"/>
          <w:szCs w:val="20"/>
          <w:lang w:val="en-GB"/>
        </w:rPr>
        <w:t>overqualification</w:t>
      </w:r>
      <w:r w:rsidR="00FE4933">
        <w:rPr>
          <w:rFonts w:ascii="Tahoma" w:hAnsi="Tahoma" w:cs="Tahoma"/>
          <w:sz w:val="20"/>
          <w:szCs w:val="20"/>
          <w:lang w:val="en-GB"/>
        </w:rPr>
        <w:t>”</w:t>
      </w:r>
      <w:r w:rsidR="005609C5">
        <w:rPr>
          <w:rFonts w:ascii="Tahoma" w:hAnsi="Tahoma" w:cs="Tahoma"/>
          <w:sz w:val="20"/>
          <w:szCs w:val="20"/>
          <w:lang w:val="en-GB"/>
        </w:rPr>
        <w:t xml:space="preserve">), creating a social </w:t>
      </w:r>
      <w:r w:rsidR="005609C5" w:rsidRPr="00FE4933">
        <w:rPr>
          <w:rFonts w:ascii="Tahoma" w:hAnsi="Tahoma" w:cs="Tahoma"/>
          <w:color w:val="auto"/>
          <w:sz w:val="20"/>
          <w:szCs w:val="20"/>
          <w:lang w:val="en-GB"/>
        </w:rPr>
        <w:t xml:space="preserve">immobility </w:t>
      </w:r>
      <w:r w:rsidR="005609C5">
        <w:rPr>
          <w:rFonts w:ascii="Tahoma" w:hAnsi="Tahoma" w:cs="Tahoma"/>
          <w:color w:val="000000" w:themeColor="text1"/>
          <w:sz w:val="20"/>
          <w:szCs w:val="20"/>
          <w:lang w:val="en-GB"/>
        </w:rPr>
        <w:t xml:space="preserve">that limits integrational chances and determine </w:t>
      </w:r>
      <w:r w:rsidR="000A249B">
        <w:rPr>
          <w:rFonts w:ascii="Tahoma" w:hAnsi="Tahoma" w:cs="Tahoma"/>
          <w:color w:val="000000" w:themeColor="text1"/>
          <w:sz w:val="20"/>
          <w:szCs w:val="20"/>
          <w:lang w:val="en-GB"/>
        </w:rPr>
        <w:t>talent waste.</w:t>
      </w:r>
      <w:bookmarkEnd w:id="1"/>
      <w:r w:rsidR="000A249B">
        <w:rPr>
          <w:rFonts w:ascii="Tahoma" w:hAnsi="Tahoma" w:cs="Tahoma"/>
          <w:color w:val="000000" w:themeColor="text1"/>
          <w:sz w:val="20"/>
          <w:szCs w:val="20"/>
          <w:lang w:val="en-GB"/>
        </w:rPr>
        <w:t xml:space="preserve"> </w:t>
      </w:r>
    </w:p>
    <w:p w14:paraId="1EC460D0" w14:textId="77777777" w:rsidR="005609C5" w:rsidRDefault="005609C5" w:rsidP="00BA7831">
      <w:pPr>
        <w:spacing w:after="0" w:line="360" w:lineRule="auto"/>
        <w:jc w:val="both"/>
        <w:rPr>
          <w:rFonts w:ascii="Tahoma" w:hAnsi="Tahoma" w:cs="Tahoma"/>
          <w:color w:val="000000" w:themeColor="text1"/>
          <w:sz w:val="20"/>
          <w:szCs w:val="20"/>
          <w:lang w:val="en-GB"/>
        </w:rPr>
      </w:pPr>
      <w:r>
        <w:rPr>
          <w:rFonts w:ascii="Tahoma" w:hAnsi="Tahoma" w:cs="Tahoma"/>
          <w:color w:val="000000" w:themeColor="text1"/>
          <w:sz w:val="20"/>
          <w:szCs w:val="20"/>
          <w:lang w:val="en-GB"/>
        </w:rPr>
        <w:t>Nonetheless, immigrants enduringly represent a tenth of Italian employment and support production for the 9% of the GDP</w:t>
      </w:r>
      <w:r w:rsidR="005776D5">
        <w:rPr>
          <w:rFonts w:ascii="Tahoma" w:hAnsi="Tahoma" w:cs="Tahoma"/>
          <w:color w:val="000000" w:themeColor="text1"/>
          <w:sz w:val="20"/>
          <w:szCs w:val="20"/>
          <w:lang w:val="en-GB"/>
        </w:rPr>
        <w:t xml:space="preserve">, with even greater peaks in the agricultural and building sectors.  </w:t>
      </w:r>
    </w:p>
    <w:p w14:paraId="6EC2C781" w14:textId="03EA528A" w:rsidR="005776D5" w:rsidRPr="000A249B" w:rsidRDefault="005776D5" w:rsidP="00BA7831">
      <w:pPr>
        <w:spacing w:after="0" w:line="360" w:lineRule="auto"/>
        <w:jc w:val="both"/>
        <w:rPr>
          <w:rFonts w:ascii="Tahoma" w:hAnsi="Tahoma" w:cs="Tahoma"/>
          <w:color w:val="000000" w:themeColor="text1"/>
          <w:sz w:val="20"/>
          <w:szCs w:val="20"/>
          <w:lang w:val="en-GB"/>
        </w:rPr>
      </w:pPr>
      <w:r w:rsidRPr="000A249B">
        <w:rPr>
          <w:rFonts w:ascii="Tahoma" w:hAnsi="Tahoma" w:cs="Tahoma"/>
          <w:color w:val="000000" w:themeColor="text1"/>
          <w:sz w:val="20"/>
          <w:szCs w:val="20"/>
          <w:lang w:val="en-GB"/>
        </w:rPr>
        <w:t>Italy and Europe</w:t>
      </w:r>
      <w:r w:rsidR="00FE4933">
        <w:rPr>
          <w:rFonts w:ascii="Tahoma" w:hAnsi="Tahoma" w:cs="Tahoma"/>
          <w:color w:val="000000" w:themeColor="text1"/>
          <w:sz w:val="20"/>
          <w:szCs w:val="20"/>
          <w:lang w:val="en-GB"/>
        </w:rPr>
        <w:t xml:space="preserve"> are therefore </w:t>
      </w:r>
      <w:r w:rsidR="005B0966">
        <w:rPr>
          <w:rFonts w:ascii="Tahoma" w:hAnsi="Tahoma" w:cs="Tahoma"/>
          <w:color w:val="000000" w:themeColor="text1"/>
          <w:sz w:val="20"/>
          <w:szCs w:val="20"/>
          <w:lang w:val="en-GB"/>
        </w:rPr>
        <w:t xml:space="preserve">bound to face </w:t>
      </w:r>
      <w:r w:rsidR="00FE4933">
        <w:rPr>
          <w:rFonts w:ascii="Tahoma" w:hAnsi="Tahoma" w:cs="Tahoma"/>
          <w:color w:val="000000" w:themeColor="text1"/>
          <w:sz w:val="20"/>
          <w:szCs w:val="20"/>
          <w:lang w:val="en-GB"/>
        </w:rPr>
        <w:t>many</w:t>
      </w:r>
      <w:r w:rsidRPr="000A249B">
        <w:rPr>
          <w:rFonts w:ascii="Tahoma" w:hAnsi="Tahoma" w:cs="Tahoma"/>
          <w:color w:val="000000" w:themeColor="text1"/>
          <w:sz w:val="20"/>
          <w:szCs w:val="20"/>
          <w:lang w:val="en-GB"/>
        </w:rPr>
        <w:t xml:space="preserve"> challenges</w:t>
      </w:r>
      <w:r w:rsidR="005B0966">
        <w:rPr>
          <w:rFonts w:ascii="Tahoma" w:hAnsi="Tahoma" w:cs="Tahoma"/>
          <w:color w:val="000000" w:themeColor="text1"/>
          <w:sz w:val="20"/>
          <w:szCs w:val="20"/>
          <w:lang w:val="en-GB"/>
        </w:rPr>
        <w:t xml:space="preserve"> if they wish</w:t>
      </w:r>
      <w:r w:rsidRPr="000A249B">
        <w:rPr>
          <w:rFonts w:ascii="Tahoma" w:hAnsi="Tahoma" w:cs="Tahoma"/>
          <w:color w:val="000000" w:themeColor="text1"/>
          <w:sz w:val="20"/>
          <w:szCs w:val="20"/>
          <w:lang w:val="en-GB"/>
        </w:rPr>
        <w:t xml:space="preserve"> to reach the Sustainable Development Goals (2030 Agenda) and those of the EU Next Generation plan (implemented in Italy through the PNRR). Undoubtedly, the enhancement of you</w:t>
      </w:r>
      <w:r w:rsidR="00814638">
        <w:rPr>
          <w:rFonts w:ascii="Tahoma" w:hAnsi="Tahoma" w:cs="Tahoma"/>
          <w:color w:val="000000" w:themeColor="text1"/>
          <w:sz w:val="20"/>
          <w:szCs w:val="20"/>
          <w:lang w:val="en-GB"/>
        </w:rPr>
        <w:t>th</w:t>
      </w:r>
      <w:r w:rsidRPr="000A249B">
        <w:rPr>
          <w:rFonts w:ascii="Tahoma" w:hAnsi="Tahoma" w:cs="Tahoma"/>
          <w:color w:val="000000" w:themeColor="text1"/>
          <w:sz w:val="20"/>
          <w:szCs w:val="20"/>
          <w:lang w:val="en-GB"/>
        </w:rPr>
        <w:t xml:space="preserve">, women and immigrants’ talents represent one of the key points of such </w:t>
      </w:r>
      <w:r w:rsidR="000A249B" w:rsidRPr="000A249B">
        <w:rPr>
          <w:rFonts w:ascii="Tahoma" w:hAnsi="Tahoma" w:cs="Tahoma"/>
          <w:color w:val="000000" w:themeColor="text1"/>
          <w:sz w:val="20"/>
          <w:szCs w:val="20"/>
          <w:lang w:val="en-GB"/>
        </w:rPr>
        <w:t>journey</w:t>
      </w:r>
      <w:r w:rsidRPr="000A249B">
        <w:rPr>
          <w:rFonts w:ascii="Tahoma" w:hAnsi="Tahoma" w:cs="Tahoma"/>
          <w:color w:val="000000" w:themeColor="text1"/>
          <w:sz w:val="20"/>
          <w:szCs w:val="20"/>
          <w:lang w:val="en-GB"/>
        </w:rPr>
        <w:t xml:space="preserve">. </w:t>
      </w:r>
    </w:p>
    <w:p w14:paraId="416C85B1" w14:textId="77777777" w:rsidR="00FE4933" w:rsidRDefault="00FE4933" w:rsidP="00BA7831">
      <w:pPr>
        <w:spacing w:after="0" w:line="360" w:lineRule="auto"/>
        <w:jc w:val="both"/>
        <w:rPr>
          <w:rFonts w:ascii="Tahoma" w:hAnsi="Tahoma" w:cs="Tahoma"/>
          <w:color w:val="000000" w:themeColor="text1"/>
          <w:sz w:val="20"/>
          <w:szCs w:val="20"/>
          <w:lang w:val="en-GB"/>
        </w:rPr>
      </w:pPr>
      <w:r w:rsidRPr="00FE4933">
        <w:rPr>
          <w:rFonts w:ascii="Tahoma" w:hAnsi="Tahoma" w:cs="Tahoma"/>
          <w:color w:val="000000" w:themeColor="text1"/>
          <w:sz w:val="20"/>
          <w:szCs w:val="20"/>
          <w:lang w:val="en-GB"/>
        </w:rPr>
        <w:t>It is no coincidence that the Italian government has foreseen the entry of 452,000 non-EU workers for the three-year period 2023-2025, effectively reopening a channel that had remained virtually unused for about a decade.</w:t>
      </w:r>
    </w:p>
    <w:p w14:paraId="7B51AB71" w14:textId="19912C61" w:rsidR="000A249B" w:rsidRPr="000A249B" w:rsidRDefault="000A249B" w:rsidP="00BA7831">
      <w:pPr>
        <w:spacing w:after="0" w:line="360" w:lineRule="auto"/>
        <w:jc w:val="both"/>
        <w:rPr>
          <w:rFonts w:ascii="Tahoma" w:hAnsi="Tahoma" w:cs="Tahoma"/>
          <w:sz w:val="20"/>
          <w:szCs w:val="20"/>
          <w:lang w:val="en-GB"/>
        </w:rPr>
      </w:pPr>
      <w:r w:rsidRPr="000A249B">
        <w:rPr>
          <w:rFonts w:ascii="Tahoma" w:hAnsi="Tahoma" w:cs="Tahoma"/>
          <w:sz w:val="20"/>
          <w:szCs w:val="20"/>
          <w:lang w:val="en-GB"/>
        </w:rPr>
        <w:t>The 2023 Report on the economics of immigration</w:t>
      </w:r>
      <w:r>
        <w:rPr>
          <w:rFonts w:ascii="Tahoma" w:hAnsi="Tahoma" w:cs="Tahoma"/>
          <w:sz w:val="20"/>
          <w:szCs w:val="20"/>
          <w:lang w:val="en-GB"/>
        </w:rPr>
        <w:t xml:space="preserve"> is the opportunity to trace a snapshot of Italy f</w:t>
      </w:r>
      <w:r w:rsidR="0017033A">
        <w:rPr>
          <w:rFonts w:ascii="Tahoma" w:hAnsi="Tahoma" w:cs="Tahoma"/>
          <w:sz w:val="20"/>
          <w:szCs w:val="20"/>
          <w:lang w:val="en-GB"/>
        </w:rPr>
        <w:t>rom</w:t>
      </w:r>
      <w:r>
        <w:rPr>
          <w:rFonts w:ascii="Tahoma" w:hAnsi="Tahoma" w:cs="Tahoma"/>
          <w:sz w:val="20"/>
          <w:szCs w:val="20"/>
          <w:lang w:val="en-GB"/>
        </w:rPr>
        <w:t xml:space="preserve"> the point of view of talent </w:t>
      </w:r>
      <w:r w:rsidR="00AB7A4B">
        <w:rPr>
          <w:rFonts w:ascii="Tahoma" w:hAnsi="Tahoma" w:cs="Tahoma"/>
          <w:sz w:val="20"/>
          <w:szCs w:val="20"/>
          <w:lang w:val="en-GB"/>
        </w:rPr>
        <w:t>promotion</w:t>
      </w:r>
      <w:r w:rsidR="0017033A">
        <w:rPr>
          <w:rFonts w:ascii="Tahoma" w:hAnsi="Tahoma" w:cs="Tahoma"/>
          <w:sz w:val="20"/>
          <w:szCs w:val="20"/>
          <w:lang w:val="en-GB"/>
        </w:rPr>
        <w:t xml:space="preserve">, </w:t>
      </w:r>
      <w:r w:rsidR="00292F8E">
        <w:rPr>
          <w:rFonts w:ascii="Tahoma" w:hAnsi="Tahoma" w:cs="Tahoma"/>
          <w:sz w:val="20"/>
          <w:szCs w:val="20"/>
          <w:lang w:val="en-GB"/>
        </w:rPr>
        <w:t>by highlighting</w:t>
      </w:r>
      <w:r w:rsidR="009D5BE1">
        <w:rPr>
          <w:rFonts w:ascii="Tahoma" w:hAnsi="Tahoma" w:cs="Tahoma"/>
          <w:sz w:val="20"/>
          <w:szCs w:val="20"/>
          <w:lang w:val="en-GB"/>
        </w:rPr>
        <w:t xml:space="preserve"> also</w:t>
      </w:r>
      <w:r w:rsidR="00292F8E">
        <w:rPr>
          <w:rFonts w:ascii="Tahoma" w:hAnsi="Tahoma" w:cs="Tahoma"/>
          <w:sz w:val="20"/>
          <w:szCs w:val="20"/>
          <w:lang w:val="en-GB"/>
        </w:rPr>
        <w:t xml:space="preserve"> </w:t>
      </w:r>
      <w:r w:rsidR="0017033A">
        <w:rPr>
          <w:rFonts w:ascii="Tahoma" w:hAnsi="Tahoma" w:cs="Tahoma"/>
          <w:sz w:val="20"/>
          <w:szCs w:val="20"/>
          <w:lang w:val="en-GB"/>
        </w:rPr>
        <w:t>migration dynamics and to how these can commit to the economic recovery.</w:t>
      </w:r>
    </w:p>
    <w:p w14:paraId="072B0D95" w14:textId="77777777" w:rsidR="00001610" w:rsidRPr="000B5EF8" w:rsidRDefault="0017033A" w:rsidP="00BA7831">
      <w:pPr>
        <w:spacing w:after="0" w:line="360" w:lineRule="auto"/>
        <w:jc w:val="both"/>
        <w:rPr>
          <w:rFonts w:ascii="Tahoma" w:hAnsi="Tahoma" w:cs="Tahoma"/>
          <w:sz w:val="20"/>
          <w:szCs w:val="20"/>
          <w:lang w:val="en-GB"/>
        </w:rPr>
      </w:pPr>
      <w:r w:rsidRPr="0017033A">
        <w:rPr>
          <w:rFonts w:ascii="Tahoma" w:hAnsi="Tahoma" w:cs="Tahoma"/>
          <w:sz w:val="20"/>
          <w:szCs w:val="20"/>
          <w:lang w:val="en-GB"/>
        </w:rPr>
        <w:t>Together with the analysis of</w:t>
      </w:r>
      <w:r>
        <w:rPr>
          <w:rFonts w:ascii="Tahoma" w:hAnsi="Tahoma" w:cs="Tahoma"/>
          <w:sz w:val="20"/>
          <w:szCs w:val="20"/>
          <w:lang w:val="en-GB"/>
        </w:rPr>
        <w:t xml:space="preserve"> data</w:t>
      </w:r>
      <w:r w:rsidR="007B6EB9">
        <w:rPr>
          <w:rFonts w:ascii="Tahoma" w:hAnsi="Tahoma" w:cs="Tahoma"/>
          <w:sz w:val="20"/>
          <w:szCs w:val="20"/>
          <w:lang w:val="en-GB"/>
        </w:rPr>
        <w:t xml:space="preserve"> from official sources</w:t>
      </w:r>
      <w:r>
        <w:rPr>
          <w:rFonts w:ascii="Tahoma" w:hAnsi="Tahoma" w:cs="Tahoma"/>
          <w:sz w:val="20"/>
          <w:szCs w:val="20"/>
          <w:lang w:val="en-GB"/>
        </w:rPr>
        <w:t xml:space="preserve"> (for example, </w:t>
      </w:r>
      <w:r w:rsidR="007B6EB9">
        <w:rPr>
          <w:rFonts w:ascii="Tahoma" w:hAnsi="Tahoma" w:cs="Tahoma"/>
          <w:sz w:val="20"/>
          <w:szCs w:val="20"/>
          <w:lang w:val="en-GB"/>
        </w:rPr>
        <w:t xml:space="preserve">it’s </w:t>
      </w:r>
      <w:r>
        <w:rPr>
          <w:rFonts w:ascii="Tahoma" w:hAnsi="Tahoma" w:cs="Tahoma"/>
          <w:sz w:val="20"/>
          <w:szCs w:val="20"/>
          <w:lang w:val="en-GB"/>
        </w:rPr>
        <w:t>fair to name the most relevant</w:t>
      </w:r>
      <w:r w:rsidR="007B6EB9">
        <w:rPr>
          <w:rFonts w:ascii="Tahoma" w:hAnsi="Tahoma" w:cs="Tahoma"/>
          <w:sz w:val="20"/>
          <w:szCs w:val="20"/>
          <w:lang w:val="en-GB"/>
        </w:rPr>
        <w:t xml:space="preserve"> ones</w:t>
      </w:r>
      <w:r>
        <w:rPr>
          <w:rFonts w:ascii="Tahoma" w:hAnsi="Tahoma" w:cs="Tahoma"/>
          <w:sz w:val="20"/>
          <w:szCs w:val="20"/>
          <w:lang w:val="en-GB"/>
        </w:rPr>
        <w:t xml:space="preserve">: ISTAT, Eurostat, OCSE, </w:t>
      </w:r>
      <w:r w:rsidR="007B6EB9">
        <w:rPr>
          <w:rFonts w:ascii="Tahoma" w:hAnsi="Tahoma" w:cs="Tahoma"/>
          <w:sz w:val="20"/>
          <w:szCs w:val="20"/>
          <w:lang w:val="en-GB"/>
        </w:rPr>
        <w:t xml:space="preserve">Ministry of Economy and Finance, Bank of Italy, </w:t>
      </w:r>
      <w:proofErr w:type="spellStart"/>
      <w:r w:rsidR="007B6EB9">
        <w:rPr>
          <w:rFonts w:ascii="Tahoma" w:hAnsi="Tahoma" w:cs="Tahoma"/>
          <w:sz w:val="20"/>
          <w:szCs w:val="20"/>
          <w:lang w:val="en-GB"/>
        </w:rPr>
        <w:t>Infocamere</w:t>
      </w:r>
      <w:proofErr w:type="spellEnd"/>
      <w:r w:rsidR="007B6EB9">
        <w:rPr>
          <w:rFonts w:ascii="Tahoma" w:hAnsi="Tahoma" w:cs="Tahoma"/>
          <w:sz w:val="20"/>
          <w:szCs w:val="20"/>
          <w:lang w:val="en-GB"/>
        </w:rPr>
        <w:t xml:space="preserve">), there are, as usual, insights gathered by experts and institutional figures </w:t>
      </w:r>
      <w:r w:rsidR="00980D82">
        <w:rPr>
          <w:rFonts w:ascii="Tahoma" w:hAnsi="Tahoma" w:cs="Tahoma"/>
          <w:sz w:val="20"/>
          <w:szCs w:val="20"/>
          <w:lang w:val="en-GB"/>
        </w:rPr>
        <w:t xml:space="preserve">(to cite some of them: European Commission, International Organization for Migration, Ministry of Economy and Finance, </w:t>
      </w:r>
      <w:proofErr w:type="spellStart"/>
      <w:r w:rsidR="00980D82">
        <w:rPr>
          <w:rFonts w:ascii="Tahoma" w:hAnsi="Tahoma" w:cs="Tahoma"/>
          <w:sz w:val="20"/>
          <w:szCs w:val="20"/>
          <w:lang w:val="en-GB"/>
        </w:rPr>
        <w:t>Confartigianato</w:t>
      </w:r>
      <w:proofErr w:type="spellEnd"/>
      <w:r w:rsidR="00980D82">
        <w:rPr>
          <w:rFonts w:ascii="Tahoma" w:hAnsi="Tahoma" w:cs="Tahoma"/>
          <w:sz w:val="20"/>
          <w:szCs w:val="20"/>
          <w:lang w:val="en-GB"/>
        </w:rPr>
        <w:t xml:space="preserve">, </w:t>
      </w:r>
      <w:proofErr w:type="spellStart"/>
      <w:r w:rsidR="00980D82">
        <w:rPr>
          <w:rFonts w:ascii="Tahoma" w:hAnsi="Tahoma" w:cs="Tahoma"/>
          <w:sz w:val="20"/>
          <w:szCs w:val="20"/>
          <w:lang w:val="en-GB"/>
        </w:rPr>
        <w:t>Migrantes</w:t>
      </w:r>
      <w:proofErr w:type="spellEnd"/>
      <w:r w:rsidR="00980D82">
        <w:rPr>
          <w:rFonts w:ascii="Tahoma" w:hAnsi="Tahoma" w:cs="Tahoma"/>
          <w:sz w:val="20"/>
          <w:szCs w:val="20"/>
          <w:lang w:val="en-GB"/>
        </w:rPr>
        <w:t xml:space="preserve"> Foundation), useful in granting food for thought and data interpretation. </w:t>
      </w:r>
    </w:p>
    <w:p w14:paraId="19B4C674" w14:textId="77777777" w:rsidR="00980D82" w:rsidRDefault="00980D82" w:rsidP="00BA7831">
      <w:pPr>
        <w:spacing w:after="0" w:line="360" w:lineRule="auto"/>
        <w:jc w:val="both"/>
        <w:rPr>
          <w:rFonts w:ascii="Tahoma" w:hAnsi="Tahoma" w:cs="Tahoma"/>
          <w:sz w:val="20"/>
          <w:szCs w:val="20"/>
          <w:lang w:val="en-GB"/>
        </w:rPr>
      </w:pPr>
    </w:p>
    <w:p w14:paraId="472E01E5" w14:textId="77777777" w:rsidR="00FE4933" w:rsidRPr="00C36402" w:rsidRDefault="00FE4933" w:rsidP="00BA7831">
      <w:pPr>
        <w:spacing w:after="0" w:line="360" w:lineRule="auto"/>
        <w:jc w:val="both"/>
        <w:rPr>
          <w:rFonts w:ascii="Tahoma" w:hAnsi="Tahoma" w:cs="Tahoma"/>
          <w:sz w:val="20"/>
          <w:szCs w:val="20"/>
          <w:lang w:val="en-GB"/>
        </w:rPr>
      </w:pPr>
    </w:p>
    <w:p w14:paraId="4B0B790B" w14:textId="77777777" w:rsidR="0052543D" w:rsidRDefault="00980D82" w:rsidP="00BA7831">
      <w:pPr>
        <w:spacing w:after="0" w:line="360" w:lineRule="auto"/>
        <w:jc w:val="both"/>
        <w:rPr>
          <w:rFonts w:ascii="Tahoma" w:hAnsi="Tahoma" w:cs="Tahoma"/>
          <w:b/>
          <w:color w:val="auto"/>
          <w:sz w:val="20"/>
          <w:szCs w:val="20"/>
          <w:lang w:val="en-GB"/>
        </w:rPr>
      </w:pPr>
      <w:r w:rsidRPr="00980D82">
        <w:rPr>
          <w:rFonts w:ascii="Tahoma" w:hAnsi="Tahoma" w:cs="Tahoma"/>
          <w:b/>
          <w:color w:val="auto"/>
          <w:sz w:val="20"/>
          <w:szCs w:val="20"/>
          <w:lang w:val="en-GB"/>
        </w:rPr>
        <w:t>1.</w:t>
      </w:r>
      <w:r>
        <w:rPr>
          <w:rFonts w:ascii="Tahoma" w:hAnsi="Tahoma" w:cs="Tahoma"/>
          <w:b/>
          <w:color w:val="auto"/>
          <w:sz w:val="20"/>
          <w:szCs w:val="20"/>
          <w:lang w:val="en-GB"/>
        </w:rPr>
        <w:t xml:space="preserve"> </w:t>
      </w:r>
      <w:r w:rsidRPr="00980D82">
        <w:rPr>
          <w:rFonts w:ascii="Tahoma" w:hAnsi="Tahoma" w:cs="Tahoma"/>
          <w:b/>
          <w:color w:val="auto"/>
          <w:sz w:val="20"/>
          <w:szCs w:val="20"/>
          <w:lang w:val="en-GB"/>
        </w:rPr>
        <w:t>International demographic dynamics</w:t>
      </w:r>
    </w:p>
    <w:p w14:paraId="122F8672" w14:textId="77777777" w:rsidR="00FE4933" w:rsidRPr="00C36402" w:rsidRDefault="00FE4933" w:rsidP="00BA7831">
      <w:pPr>
        <w:spacing w:after="0" w:line="360" w:lineRule="auto"/>
        <w:jc w:val="both"/>
        <w:rPr>
          <w:rFonts w:ascii="Tahoma" w:hAnsi="Tahoma" w:cs="Tahoma"/>
          <w:b/>
          <w:color w:val="auto"/>
          <w:sz w:val="20"/>
          <w:szCs w:val="20"/>
          <w:lang w:val="en-GB"/>
        </w:rPr>
      </w:pPr>
    </w:p>
    <w:p w14:paraId="44458906" w14:textId="17F76045" w:rsidR="00B8135C" w:rsidRDefault="00980D82" w:rsidP="00BA7831">
      <w:pPr>
        <w:spacing w:after="0" w:line="360" w:lineRule="auto"/>
        <w:jc w:val="both"/>
        <w:rPr>
          <w:rFonts w:ascii="Tahoma" w:hAnsi="Tahoma" w:cs="Tahoma"/>
          <w:sz w:val="20"/>
          <w:szCs w:val="20"/>
          <w:lang w:val="en-GB"/>
        </w:rPr>
      </w:pPr>
      <w:r w:rsidRPr="00980D82">
        <w:rPr>
          <w:rFonts w:ascii="Tahoma" w:hAnsi="Tahoma" w:cs="Tahoma"/>
          <w:sz w:val="20"/>
          <w:szCs w:val="20"/>
          <w:lang w:val="en-GB"/>
        </w:rPr>
        <w:t>The world population has</w:t>
      </w:r>
      <w:r>
        <w:rPr>
          <w:rFonts w:ascii="Tahoma" w:hAnsi="Tahoma" w:cs="Tahoma"/>
          <w:sz w:val="20"/>
          <w:szCs w:val="20"/>
          <w:lang w:val="en-GB"/>
        </w:rPr>
        <w:t xml:space="preserve"> recently overtaken the threshold of eight billion of inhabitants. Although the growth rate is lower than in the middle of the last century, the debate </w:t>
      </w:r>
      <w:r w:rsidR="004D1330">
        <w:rPr>
          <w:rFonts w:ascii="Tahoma" w:hAnsi="Tahoma" w:cs="Tahoma"/>
          <w:sz w:val="20"/>
          <w:szCs w:val="20"/>
          <w:lang w:val="en-GB"/>
        </w:rPr>
        <w:t>on the impact of anthropogenic pressure on the environment and natural resources persists. Beside the analysis of the world population in its entirety, it</w:t>
      </w:r>
      <w:r w:rsidR="00664AC4">
        <w:rPr>
          <w:rFonts w:ascii="Tahoma" w:hAnsi="Tahoma" w:cs="Tahoma"/>
          <w:sz w:val="20"/>
          <w:szCs w:val="20"/>
          <w:lang w:val="en-GB"/>
        </w:rPr>
        <w:t xml:space="preserve"> </w:t>
      </w:r>
      <w:r w:rsidR="001B5966">
        <w:rPr>
          <w:rFonts w:ascii="Tahoma" w:hAnsi="Tahoma" w:cs="Tahoma"/>
          <w:sz w:val="20"/>
          <w:szCs w:val="20"/>
          <w:lang w:val="en-GB"/>
        </w:rPr>
        <w:t>is worth</w:t>
      </w:r>
      <w:r w:rsidR="00B8135C">
        <w:rPr>
          <w:rFonts w:ascii="Tahoma" w:hAnsi="Tahoma" w:cs="Tahoma"/>
          <w:sz w:val="20"/>
          <w:szCs w:val="20"/>
          <w:lang w:val="en-GB"/>
        </w:rPr>
        <w:t xml:space="preserve"> mentioning </w:t>
      </w:r>
      <w:r w:rsidR="004D1330">
        <w:rPr>
          <w:rFonts w:ascii="Tahoma" w:hAnsi="Tahoma" w:cs="Tahoma"/>
          <w:sz w:val="20"/>
          <w:szCs w:val="20"/>
          <w:lang w:val="en-GB"/>
        </w:rPr>
        <w:t>that different world areas register opposite tendencies,</w:t>
      </w:r>
      <w:r w:rsidR="00B8135C">
        <w:rPr>
          <w:rFonts w:ascii="Tahoma" w:hAnsi="Tahoma" w:cs="Tahoma"/>
          <w:sz w:val="20"/>
          <w:szCs w:val="20"/>
          <w:lang w:val="en-GB"/>
        </w:rPr>
        <w:t xml:space="preserve"> th</w:t>
      </w:r>
      <w:r w:rsidR="00A32BD1">
        <w:rPr>
          <w:rFonts w:ascii="Tahoma" w:hAnsi="Tahoma" w:cs="Tahoma"/>
          <w:sz w:val="20"/>
          <w:szCs w:val="20"/>
          <w:lang w:val="en-GB"/>
        </w:rPr>
        <w:t>us</w:t>
      </w:r>
      <w:r w:rsidR="004D1330">
        <w:rPr>
          <w:rFonts w:ascii="Tahoma" w:hAnsi="Tahoma" w:cs="Tahoma"/>
          <w:sz w:val="20"/>
          <w:szCs w:val="20"/>
          <w:lang w:val="en-GB"/>
        </w:rPr>
        <w:t xml:space="preserve"> defining a strong change in the world geodemography</w:t>
      </w:r>
      <w:r w:rsidR="00B8135C">
        <w:rPr>
          <w:rFonts w:ascii="Tahoma" w:hAnsi="Tahoma" w:cs="Tahoma"/>
          <w:sz w:val="20"/>
          <w:szCs w:val="20"/>
          <w:lang w:val="en-GB"/>
        </w:rPr>
        <w:t xml:space="preserve">, as Massimo Livi Bacci highlights. For example, in 1950, South Europe had double the population North Africa had, but the former </w:t>
      </w:r>
      <w:r w:rsidR="004632E4">
        <w:rPr>
          <w:rFonts w:ascii="Tahoma" w:hAnsi="Tahoma" w:cs="Tahoma"/>
          <w:sz w:val="20"/>
          <w:szCs w:val="20"/>
          <w:lang w:val="en-GB"/>
        </w:rPr>
        <w:t>is projected</w:t>
      </w:r>
      <w:r w:rsidR="00B07E8A">
        <w:rPr>
          <w:rFonts w:ascii="Tahoma" w:hAnsi="Tahoma" w:cs="Tahoma"/>
          <w:sz w:val="20"/>
          <w:szCs w:val="20"/>
          <w:lang w:val="en-GB"/>
        </w:rPr>
        <w:t xml:space="preserve"> to</w:t>
      </w:r>
      <w:r w:rsidR="00B8135C">
        <w:rPr>
          <w:rFonts w:ascii="Tahoma" w:hAnsi="Tahoma" w:cs="Tahoma"/>
          <w:sz w:val="20"/>
          <w:szCs w:val="20"/>
          <w:lang w:val="en-GB"/>
        </w:rPr>
        <w:t xml:space="preserve"> be nearly two-thirds smaller than the latter in 2050. </w:t>
      </w:r>
      <w:r w:rsidR="00B07E8A">
        <w:rPr>
          <w:rFonts w:ascii="Tahoma" w:hAnsi="Tahoma" w:cs="Tahoma"/>
          <w:sz w:val="20"/>
          <w:szCs w:val="20"/>
          <w:lang w:val="en-GB"/>
        </w:rPr>
        <w:t>T</w:t>
      </w:r>
      <w:r w:rsidR="00257E9D">
        <w:rPr>
          <w:rFonts w:ascii="Tahoma" w:hAnsi="Tahoma" w:cs="Tahoma"/>
          <w:sz w:val="20"/>
          <w:szCs w:val="20"/>
          <w:lang w:val="en-GB"/>
        </w:rPr>
        <w:t>he</w:t>
      </w:r>
      <w:r w:rsidR="00B8135C">
        <w:rPr>
          <w:rFonts w:ascii="Tahoma" w:hAnsi="Tahoma" w:cs="Tahoma"/>
          <w:sz w:val="20"/>
          <w:szCs w:val="20"/>
          <w:lang w:val="en-GB"/>
        </w:rPr>
        <w:t xml:space="preserve"> economics </w:t>
      </w:r>
      <w:r w:rsidR="00A756E4">
        <w:rPr>
          <w:rFonts w:ascii="Tahoma" w:hAnsi="Tahoma" w:cs="Tahoma"/>
          <w:sz w:val="20"/>
          <w:szCs w:val="20"/>
          <w:lang w:val="en-GB"/>
        </w:rPr>
        <w:t>divide</w:t>
      </w:r>
      <w:r w:rsidR="00B8135C">
        <w:rPr>
          <w:rFonts w:ascii="Tahoma" w:hAnsi="Tahoma" w:cs="Tahoma"/>
          <w:sz w:val="20"/>
          <w:szCs w:val="20"/>
          <w:lang w:val="en-GB"/>
        </w:rPr>
        <w:t>, that</w:t>
      </w:r>
      <w:r w:rsidR="000203DA">
        <w:rPr>
          <w:rFonts w:ascii="Tahoma" w:hAnsi="Tahoma" w:cs="Tahoma"/>
          <w:sz w:val="20"/>
          <w:szCs w:val="20"/>
          <w:lang w:val="en-GB"/>
        </w:rPr>
        <w:t xml:space="preserve"> has existed</w:t>
      </w:r>
      <w:r w:rsidR="00B8135C">
        <w:rPr>
          <w:rFonts w:ascii="Tahoma" w:hAnsi="Tahoma" w:cs="Tahoma"/>
          <w:sz w:val="20"/>
          <w:szCs w:val="20"/>
          <w:lang w:val="en-GB"/>
        </w:rPr>
        <w:t xml:space="preserve"> for centuries </w:t>
      </w:r>
      <w:r w:rsidR="000203DA">
        <w:rPr>
          <w:rFonts w:ascii="Tahoma" w:hAnsi="Tahoma" w:cs="Tahoma"/>
          <w:sz w:val="20"/>
          <w:szCs w:val="20"/>
          <w:lang w:val="en-GB"/>
        </w:rPr>
        <w:t>between</w:t>
      </w:r>
      <w:r w:rsidR="00B8135C">
        <w:rPr>
          <w:rFonts w:ascii="Tahoma" w:hAnsi="Tahoma" w:cs="Tahoma"/>
          <w:sz w:val="20"/>
          <w:szCs w:val="20"/>
          <w:lang w:val="en-GB"/>
        </w:rPr>
        <w:t xml:space="preserve"> the </w:t>
      </w:r>
      <w:r w:rsidR="00762278" w:rsidRPr="001B5966">
        <w:rPr>
          <w:rFonts w:ascii="Tahoma" w:hAnsi="Tahoma" w:cs="Tahoma"/>
          <w:sz w:val="20"/>
          <w:szCs w:val="20"/>
          <w:lang w:val="en-US"/>
        </w:rPr>
        <w:t>northern</w:t>
      </w:r>
      <w:r w:rsidR="00B8135C">
        <w:rPr>
          <w:rFonts w:ascii="Tahoma" w:hAnsi="Tahoma" w:cs="Tahoma"/>
          <w:sz w:val="20"/>
          <w:szCs w:val="20"/>
          <w:lang w:val="en-GB"/>
        </w:rPr>
        <w:t xml:space="preserve"> and </w:t>
      </w:r>
      <w:r w:rsidR="00152A81">
        <w:rPr>
          <w:rFonts w:ascii="Tahoma" w:hAnsi="Tahoma" w:cs="Tahoma"/>
          <w:sz w:val="20"/>
          <w:szCs w:val="20"/>
          <w:lang w:val="en-GB"/>
        </w:rPr>
        <w:t>southern</w:t>
      </w:r>
      <w:r w:rsidR="00FB2680">
        <w:rPr>
          <w:rFonts w:ascii="Tahoma" w:hAnsi="Tahoma" w:cs="Tahoma"/>
          <w:sz w:val="20"/>
          <w:szCs w:val="20"/>
          <w:lang w:val="en-GB"/>
        </w:rPr>
        <w:t xml:space="preserve"> </w:t>
      </w:r>
      <w:r w:rsidR="00D47657">
        <w:rPr>
          <w:rFonts w:ascii="Tahoma" w:hAnsi="Tahoma" w:cs="Tahoma"/>
          <w:sz w:val="20"/>
          <w:szCs w:val="20"/>
          <w:lang w:val="en-GB"/>
        </w:rPr>
        <w:t>hemisphere</w:t>
      </w:r>
      <w:r w:rsidR="00FB2680">
        <w:rPr>
          <w:rFonts w:ascii="Tahoma" w:hAnsi="Tahoma" w:cs="Tahoma"/>
          <w:sz w:val="20"/>
          <w:szCs w:val="20"/>
          <w:lang w:val="en-GB"/>
        </w:rPr>
        <w:t xml:space="preserve"> of the world</w:t>
      </w:r>
      <w:r w:rsidR="00B8135C">
        <w:rPr>
          <w:rFonts w:ascii="Tahoma" w:hAnsi="Tahoma" w:cs="Tahoma"/>
          <w:sz w:val="20"/>
          <w:szCs w:val="20"/>
          <w:lang w:val="en-GB"/>
        </w:rPr>
        <w:t xml:space="preserve"> and that it has</w:t>
      </w:r>
      <w:r w:rsidR="00671AFB">
        <w:rPr>
          <w:rFonts w:ascii="Tahoma" w:hAnsi="Tahoma" w:cs="Tahoma"/>
          <w:sz w:val="20"/>
          <w:szCs w:val="20"/>
          <w:lang w:val="en-GB"/>
        </w:rPr>
        <w:t>, if possible,</w:t>
      </w:r>
      <w:r w:rsidR="00B8135C">
        <w:rPr>
          <w:rFonts w:ascii="Tahoma" w:hAnsi="Tahoma" w:cs="Tahoma"/>
          <w:sz w:val="20"/>
          <w:szCs w:val="20"/>
          <w:lang w:val="en-GB"/>
        </w:rPr>
        <w:t xml:space="preserve"> deepened during the last century, i</w:t>
      </w:r>
      <w:r w:rsidR="00A756E4">
        <w:rPr>
          <w:rFonts w:ascii="Tahoma" w:hAnsi="Tahoma" w:cs="Tahoma"/>
          <w:sz w:val="20"/>
          <w:szCs w:val="20"/>
          <w:lang w:val="en-GB"/>
        </w:rPr>
        <w:t>s</w:t>
      </w:r>
      <w:r w:rsidR="00B8135C">
        <w:rPr>
          <w:rFonts w:ascii="Tahoma" w:hAnsi="Tahoma" w:cs="Tahoma"/>
          <w:sz w:val="20"/>
          <w:szCs w:val="20"/>
          <w:lang w:val="en-GB"/>
        </w:rPr>
        <w:t xml:space="preserve"> overlap</w:t>
      </w:r>
      <w:r w:rsidR="00A756E4">
        <w:rPr>
          <w:rFonts w:ascii="Tahoma" w:hAnsi="Tahoma" w:cs="Tahoma"/>
          <w:sz w:val="20"/>
          <w:szCs w:val="20"/>
          <w:lang w:val="en-GB"/>
        </w:rPr>
        <w:t>p</w:t>
      </w:r>
      <w:r w:rsidR="009B3AF6">
        <w:rPr>
          <w:rFonts w:ascii="Tahoma" w:hAnsi="Tahoma" w:cs="Tahoma"/>
          <w:sz w:val="20"/>
          <w:szCs w:val="20"/>
          <w:lang w:val="en-GB"/>
        </w:rPr>
        <w:t>ed</w:t>
      </w:r>
      <w:r w:rsidR="00A756E4">
        <w:rPr>
          <w:rFonts w:ascii="Tahoma" w:hAnsi="Tahoma" w:cs="Tahoma"/>
          <w:sz w:val="20"/>
          <w:szCs w:val="20"/>
          <w:lang w:val="en-GB"/>
        </w:rPr>
        <w:t xml:space="preserve"> by</w:t>
      </w:r>
      <w:r w:rsidR="00B8135C">
        <w:rPr>
          <w:rFonts w:ascii="Tahoma" w:hAnsi="Tahoma" w:cs="Tahoma"/>
          <w:sz w:val="20"/>
          <w:szCs w:val="20"/>
          <w:lang w:val="en-GB"/>
        </w:rPr>
        <w:t xml:space="preserve"> a growing dynamic difference in the </w:t>
      </w:r>
      <w:r w:rsidR="00083866">
        <w:rPr>
          <w:rFonts w:ascii="Tahoma" w:hAnsi="Tahoma" w:cs="Tahoma"/>
          <w:sz w:val="20"/>
          <w:szCs w:val="20"/>
          <w:lang w:val="en-GB"/>
        </w:rPr>
        <w:t>population that inhabits</w:t>
      </w:r>
      <w:r w:rsidR="00B8135C">
        <w:rPr>
          <w:rFonts w:ascii="Tahoma" w:hAnsi="Tahoma" w:cs="Tahoma"/>
          <w:sz w:val="20"/>
          <w:szCs w:val="20"/>
          <w:lang w:val="en-GB"/>
        </w:rPr>
        <w:t xml:space="preserve"> these two p</w:t>
      </w:r>
      <w:r w:rsidR="009B3AF6">
        <w:rPr>
          <w:rFonts w:ascii="Tahoma" w:hAnsi="Tahoma" w:cs="Tahoma"/>
          <w:sz w:val="20"/>
          <w:szCs w:val="20"/>
          <w:lang w:val="en-GB"/>
        </w:rPr>
        <w:t xml:space="preserve">arts </w:t>
      </w:r>
      <w:r w:rsidR="00B8135C">
        <w:rPr>
          <w:rFonts w:ascii="Tahoma" w:hAnsi="Tahoma" w:cs="Tahoma"/>
          <w:sz w:val="20"/>
          <w:szCs w:val="20"/>
          <w:lang w:val="en-GB"/>
        </w:rPr>
        <w:t xml:space="preserve">of the world, with developments and results difficult to foresee. </w:t>
      </w:r>
    </w:p>
    <w:p w14:paraId="3AA67B34" w14:textId="63D84062" w:rsidR="00B8135C" w:rsidRDefault="00B8135C"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The demographic element is not the only (and probably neither the primary) factor </w:t>
      </w:r>
      <w:r w:rsidR="00DA1FE2">
        <w:rPr>
          <w:rFonts w:ascii="Tahoma" w:hAnsi="Tahoma" w:cs="Tahoma"/>
          <w:sz w:val="20"/>
          <w:szCs w:val="20"/>
          <w:lang w:val="en-GB"/>
        </w:rPr>
        <w:t xml:space="preserve">that determines migrations but, inevitably, the different </w:t>
      </w:r>
      <w:r w:rsidR="009925A6">
        <w:rPr>
          <w:rFonts w:ascii="Tahoma" w:hAnsi="Tahoma" w:cs="Tahoma"/>
          <w:sz w:val="20"/>
          <w:szCs w:val="20"/>
          <w:lang w:val="en-GB"/>
        </w:rPr>
        <w:t xml:space="preserve">age </w:t>
      </w:r>
      <w:r w:rsidR="00DA1FE2">
        <w:rPr>
          <w:rFonts w:ascii="Tahoma" w:hAnsi="Tahoma" w:cs="Tahoma"/>
          <w:sz w:val="20"/>
          <w:szCs w:val="20"/>
          <w:lang w:val="en-GB"/>
        </w:rPr>
        <w:t xml:space="preserve">structure </w:t>
      </w:r>
      <w:r w:rsidR="009925A6">
        <w:rPr>
          <w:rFonts w:ascii="Tahoma" w:hAnsi="Tahoma" w:cs="Tahoma"/>
          <w:sz w:val="20"/>
          <w:szCs w:val="20"/>
          <w:lang w:val="en-GB"/>
        </w:rPr>
        <w:t>assessed around the world</w:t>
      </w:r>
      <w:r w:rsidR="00DA1FE2">
        <w:rPr>
          <w:rFonts w:ascii="Tahoma" w:hAnsi="Tahoma" w:cs="Tahoma"/>
          <w:sz w:val="20"/>
          <w:szCs w:val="20"/>
          <w:lang w:val="en-GB"/>
        </w:rPr>
        <w:t xml:space="preserve"> brings consequences also in terms of migratory pressures. </w:t>
      </w:r>
      <w:r w:rsidR="000B5EF8">
        <w:rPr>
          <w:rFonts w:ascii="Tahoma" w:hAnsi="Tahoma" w:cs="Tahoma"/>
          <w:sz w:val="20"/>
          <w:szCs w:val="20"/>
          <w:lang w:val="en-GB"/>
        </w:rPr>
        <w:t>In southern Europe</w:t>
      </w:r>
      <w:r w:rsidR="009925A6">
        <w:rPr>
          <w:rFonts w:ascii="Tahoma" w:hAnsi="Tahoma" w:cs="Tahoma"/>
          <w:sz w:val="20"/>
          <w:szCs w:val="20"/>
          <w:lang w:val="en-GB"/>
        </w:rPr>
        <w:t>an</w:t>
      </w:r>
      <w:r w:rsidR="000B5EF8">
        <w:rPr>
          <w:rFonts w:ascii="Tahoma" w:hAnsi="Tahoma" w:cs="Tahoma"/>
          <w:sz w:val="20"/>
          <w:szCs w:val="20"/>
          <w:lang w:val="en-GB"/>
        </w:rPr>
        <w:t xml:space="preserve"> Countries, young adults (20-40 years old) will </w:t>
      </w:r>
      <w:r w:rsidR="00D414B5">
        <w:rPr>
          <w:rFonts w:ascii="Tahoma" w:hAnsi="Tahoma" w:cs="Tahoma"/>
          <w:sz w:val="20"/>
          <w:szCs w:val="20"/>
          <w:lang w:val="en-GB"/>
        </w:rPr>
        <w:t xml:space="preserve">decrease </w:t>
      </w:r>
      <w:r w:rsidR="00152A81">
        <w:rPr>
          <w:rFonts w:ascii="Tahoma" w:hAnsi="Tahoma" w:cs="Tahoma"/>
          <w:sz w:val="20"/>
          <w:szCs w:val="20"/>
          <w:lang w:val="en-GB"/>
        </w:rPr>
        <w:t>by</w:t>
      </w:r>
      <w:r w:rsidR="000B5EF8">
        <w:rPr>
          <w:rFonts w:ascii="Tahoma" w:hAnsi="Tahoma" w:cs="Tahoma"/>
          <w:sz w:val="20"/>
          <w:szCs w:val="20"/>
          <w:lang w:val="en-GB"/>
        </w:rPr>
        <w:t xml:space="preserve"> the middle of the century, while in North African Countries they will increase by 46%. No one can say to what extent thi</w:t>
      </w:r>
      <w:r w:rsidR="004A63C3">
        <w:rPr>
          <w:rFonts w:ascii="Tahoma" w:hAnsi="Tahoma" w:cs="Tahoma"/>
          <w:sz w:val="20"/>
          <w:szCs w:val="20"/>
          <w:lang w:val="en-GB"/>
        </w:rPr>
        <w:t>s</w:t>
      </w:r>
      <w:r w:rsidR="000B5EF8">
        <w:rPr>
          <w:rFonts w:ascii="Tahoma" w:hAnsi="Tahoma" w:cs="Tahoma"/>
          <w:sz w:val="20"/>
          <w:szCs w:val="20"/>
          <w:lang w:val="en-GB"/>
        </w:rPr>
        <w:t xml:space="preserve"> imbalance will be mitigated by South-North migration</w:t>
      </w:r>
      <w:r w:rsidR="004A63C3">
        <w:rPr>
          <w:rFonts w:ascii="Tahoma" w:hAnsi="Tahoma" w:cs="Tahoma"/>
          <w:sz w:val="20"/>
          <w:szCs w:val="20"/>
          <w:lang w:val="en-GB"/>
        </w:rPr>
        <w:t xml:space="preserve"> </w:t>
      </w:r>
      <w:r w:rsidR="000B5EF8">
        <w:rPr>
          <w:rFonts w:ascii="Tahoma" w:hAnsi="Tahoma" w:cs="Tahoma"/>
          <w:sz w:val="20"/>
          <w:szCs w:val="20"/>
          <w:lang w:val="en-GB"/>
        </w:rPr>
        <w:t xml:space="preserve">but surely the pressure will continue to be high.  </w:t>
      </w:r>
    </w:p>
    <w:p w14:paraId="1FD1536F" w14:textId="7A2AED41" w:rsidR="000B5EF8" w:rsidRDefault="00F95C9E" w:rsidP="00BA7831">
      <w:pPr>
        <w:spacing w:after="0" w:line="360" w:lineRule="auto"/>
        <w:jc w:val="both"/>
        <w:rPr>
          <w:rFonts w:ascii="Tahoma" w:hAnsi="Tahoma" w:cs="Tahoma"/>
          <w:sz w:val="20"/>
          <w:szCs w:val="20"/>
          <w:lang w:val="en-GB"/>
        </w:rPr>
      </w:pPr>
      <w:r>
        <w:rPr>
          <w:rFonts w:ascii="Tahoma" w:hAnsi="Tahoma" w:cs="Tahoma"/>
          <w:sz w:val="20"/>
          <w:szCs w:val="20"/>
          <w:lang w:val="en-GB"/>
        </w:rPr>
        <w:t>In the face of such challenges, it is crucial to promote a safe, neat and regulated migration, so</w:t>
      </w:r>
      <w:r w:rsidR="002641E1">
        <w:rPr>
          <w:rFonts w:ascii="Tahoma" w:hAnsi="Tahoma" w:cs="Tahoma"/>
          <w:sz w:val="20"/>
          <w:szCs w:val="20"/>
          <w:lang w:val="en-GB"/>
        </w:rPr>
        <w:t xml:space="preserve"> </w:t>
      </w:r>
      <w:r w:rsidR="008400EF">
        <w:rPr>
          <w:rFonts w:ascii="Tahoma" w:hAnsi="Tahoma" w:cs="Tahoma"/>
          <w:sz w:val="20"/>
          <w:szCs w:val="20"/>
          <w:lang w:val="en-GB"/>
        </w:rPr>
        <w:t xml:space="preserve">to favour </w:t>
      </w:r>
      <w:r>
        <w:rPr>
          <w:rFonts w:ascii="Tahoma" w:hAnsi="Tahoma" w:cs="Tahoma"/>
          <w:sz w:val="20"/>
          <w:szCs w:val="20"/>
          <w:lang w:val="en-GB"/>
        </w:rPr>
        <w:t>the development of migrants’ skills</w:t>
      </w:r>
      <w:r w:rsidR="008400EF">
        <w:rPr>
          <w:rFonts w:ascii="Tahoma" w:hAnsi="Tahoma" w:cs="Tahoma"/>
          <w:sz w:val="20"/>
          <w:szCs w:val="20"/>
          <w:lang w:val="en-GB"/>
        </w:rPr>
        <w:t>, as well as to</w:t>
      </w:r>
      <w:r w:rsidR="00E66434">
        <w:rPr>
          <w:rFonts w:ascii="Tahoma" w:hAnsi="Tahoma" w:cs="Tahoma"/>
          <w:sz w:val="20"/>
          <w:szCs w:val="20"/>
          <w:lang w:val="en-GB"/>
        </w:rPr>
        <w:t xml:space="preserve"> encourage</w:t>
      </w:r>
      <w:r>
        <w:rPr>
          <w:rFonts w:ascii="Tahoma" w:hAnsi="Tahoma" w:cs="Tahoma"/>
          <w:sz w:val="20"/>
          <w:szCs w:val="20"/>
          <w:lang w:val="en-GB"/>
        </w:rPr>
        <w:t xml:space="preserve"> their role as actors of progress </w:t>
      </w:r>
      <w:r w:rsidRPr="00BA7831">
        <w:rPr>
          <w:rFonts w:ascii="Tahoma" w:hAnsi="Tahoma" w:cs="Tahoma"/>
          <w:color w:val="auto"/>
          <w:sz w:val="20"/>
          <w:szCs w:val="20"/>
          <w:lang w:val="en-GB"/>
        </w:rPr>
        <w:t>and change</w:t>
      </w:r>
      <w:r w:rsidR="002641E1" w:rsidRPr="00BA7831">
        <w:rPr>
          <w:rFonts w:ascii="Tahoma" w:hAnsi="Tahoma" w:cs="Tahoma"/>
          <w:color w:val="auto"/>
          <w:sz w:val="20"/>
          <w:szCs w:val="20"/>
          <w:lang w:val="en-GB"/>
        </w:rPr>
        <w:t xml:space="preserve">, both in </w:t>
      </w:r>
      <w:r w:rsidR="009E5D85">
        <w:rPr>
          <w:rFonts w:ascii="Tahoma" w:hAnsi="Tahoma" w:cs="Tahoma"/>
          <w:color w:val="auto"/>
          <w:sz w:val="20"/>
          <w:szCs w:val="20"/>
          <w:lang w:val="en-GB"/>
        </w:rPr>
        <w:t>sending</w:t>
      </w:r>
      <w:r w:rsidR="00C13663">
        <w:rPr>
          <w:rFonts w:ascii="Tahoma" w:hAnsi="Tahoma" w:cs="Tahoma"/>
          <w:color w:val="auto"/>
          <w:sz w:val="20"/>
          <w:szCs w:val="20"/>
          <w:lang w:val="en-GB"/>
        </w:rPr>
        <w:t xml:space="preserve"> and</w:t>
      </w:r>
      <w:r w:rsidR="002641E1" w:rsidRPr="00BA7831">
        <w:rPr>
          <w:rFonts w:ascii="Tahoma" w:hAnsi="Tahoma" w:cs="Tahoma"/>
          <w:color w:val="auto"/>
          <w:sz w:val="20"/>
          <w:szCs w:val="20"/>
          <w:lang w:val="en-GB"/>
        </w:rPr>
        <w:t xml:space="preserve"> hosting societies. The paragraph written by the International Or</w:t>
      </w:r>
      <w:r w:rsidR="002641E1">
        <w:rPr>
          <w:rFonts w:ascii="Tahoma" w:hAnsi="Tahoma" w:cs="Tahoma"/>
          <w:sz w:val="20"/>
          <w:szCs w:val="20"/>
          <w:lang w:val="en-GB"/>
        </w:rPr>
        <w:t xml:space="preserve">ganization for Migration (OIM) points out how the cross-border cooperation on skills mobility helps to fill capacity and man power gaps, fostering socio-economic development. The incorporation of such objectives in migration policies, education and the labour market allows targeted strategies in the </w:t>
      </w:r>
      <w:r w:rsidR="005B3466">
        <w:rPr>
          <w:rFonts w:ascii="Tahoma" w:hAnsi="Tahoma" w:cs="Tahoma"/>
          <w:sz w:val="20"/>
          <w:szCs w:val="20"/>
          <w:lang w:val="en-GB"/>
        </w:rPr>
        <w:t>above-mentioned</w:t>
      </w:r>
      <w:r w:rsidR="002641E1">
        <w:rPr>
          <w:rFonts w:ascii="Tahoma" w:hAnsi="Tahoma" w:cs="Tahoma"/>
          <w:sz w:val="20"/>
          <w:szCs w:val="20"/>
          <w:lang w:val="en-GB"/>
        </w:rPr>
        <w:t xml:space="preserve"> areas </w:t>
      </w:r>
      <w:r w:rsidR="005B3466">
        <w:rPr>
          <w:rFonts w:ascii="Tahoma" w:hAnsi="Tahoma" w:cs="Tahoma"/>
          <w:sz w:val="20"/>
          <w:szCs w:val="20"/>
          <w:lang w:val="en-GB"/>
        </w:rPr>
        <w:t>and favours the participation of migrants in the economy of the country of origin and of destination.</w:t>
      </w:r>
    </w:p>
    <w:p w14:paraId="3C7A7F20" w14:textId="5BDCC7E7" w:rsidR="005B3466" w:rsidRDefault="005B3466"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In the last ten years, on the other hand, many European Countries – </w:t>
      </w:r>
      <w:r w:rsidR="009259B4">
        <w:rPr>
          <w:rFonts w:ascii="Tahoma" w:hAnsi="Tahoma" w:cs="Tahoma"/>
          <w:sz w:val="20"/>
          <w:szCs w:val="20"/>
          <w:lang w:val="en-GB"/>
        </w:rPr>
        <w:t>including</w:t>
      </w:r>
      <w:r>
        <w:rPr>
          <w:rFonts w:ascii="Tahoma" w:hAnsi="Tahoma" w:cs="Tahoma"/>
          <w:sz w:val="20"/>
          <w:szCs w:val="20"/>
          <w:lang w:val="en-GB"/>
        </w:rPr>
        <w:t xml:space="preserve"> Italy – experienced a </w:t>
      </w:r>
      <w:r w:rsidR="009259B4">
        <w:rPr>
          <w:rFonts w:ascii="Tahoma" w:hAnsi="Tahoma" w:cs="Tahoma"/>
          <w:sz w:val="20"/>
          <w:szCs w:val="20"/>
          <w:lang w:val="en-GB"/>
        </w:rPr>
        <w:t>decrease of working-related admittances,</w:t>
      </w:r>
      <w:r w:rsidR="00080892">
        <w:rPr>
          <w:rFonts w:ascii="Tahoma" w:hAnsi="Tahoma" w:cs="Tahoma"/>
          <w:sz w:val="20"/>
          <w:szCs w:val="20"/>
          <w:lang w:val="en-GB"/>
        </w:rPr>
        <w:t xml:space="preserve"> </w:t>
      </w:r>
      <w:r>
        <w:rPr>
          <w:rFonts w:ascii="Tahoma" w:hAnsi="Tahoma" w:cs="Tahoma"/>
          <w:sz w:val="20"/>
          <w:szCs w:val="20"/>
          <w:lang w:val="en-GB"/>
        </w:rPr>
        <w:t xml:space="preserve">while registering an increase in arrivals for family reunification and humanitarian reasons.  </w:t>
      </w:r>
    </w:p>
    <w:p w14:paraId="426BB223" w14:textId="0B0C4371" w:rsidR="00B8135C" w:rsidRDefault="00080892" w:rsidP="00BA7831">
      <w:pPr>
        <w:spacing w:after="0" w:line="360" w:lineRule="auto"/>
        <w:jc w:val="both"/>
        <w:rPr>
          <w:rFonts w:ascii="Tahoma" w:hAnsi="Tahoma" w:cs="Tahoma"/>
          <w:sz w:val="20"/>
          <w:szCs w:val="20"/>
          <w:lang w:val="en-GB"/>
        </w:rPr>
      </w:pPr>
      <w:r>
        <w:rPr>
          <w:rFonts w:ascii="Tahoma" w:hAnsi="Tahoma" w:cs="Tahoma"/>
          <w:sz w:val="20"/>
          <w:szCs w:val="20"/>
          <w:lang w:val="en-GB"/>
        </w:rPr>
        <w:t>As</w:t>
      </w:r>
      <w:r w:rsidR="005B3466">
        <w:rPr>
          <w:rFonts w:ascii="Tahoma" w:hAnsi="Tahoma" w:cs="Tahoma"/>
          <w:sz w:val="20"/>
          <w:szCs w:val="20"/>
          <w:lang w:val="en-GB"/>
        </w:rPr>
        <w:t xml:space="preserve"> Luca </w:t>
      </w:r>
      <w:proofErr w:type="spellStart"/>
      <w:r w:rsidR="005B3466">
        <w:rPr>
          <w:rFonts w:ascii="Tahoma" w:hAnsi="Tahoma" w:cs="Tahoma"/>
          <w:sz w:val="20"/>
          <w:szCs w:val="20"/>
          <w:lang w:val="en-GB"/>
        </w:rPr>
        <w:t>Barani</w:t>
      </w:r>
      <w:proofErr w:type="spellEnd"/>
      <w:r w:rsidR="005B3466">
        <w:rPr>
          <w:rFonts w:ascii="Tahoma" w:hAnsi="Tahoma" w:cs="Tahoma"/>
          <w:sz w:val="20"/>
          <w:szCs w:val="20"/>
          <w:lang w:val="en-GB"/>
        </w:rPr>
        <w:t xml:space="preserve"> from DG Migration and Internal Affairs recalls, </w:t>
      </w:r>
      <w:r w:rsidR="009B6F58">
        <w:rPr>
          <w:rFonts w:ascii="Tahoma" w:hAnsi="Tahoma" w:cs="Tahoma"/>
          <w:sz w:val="20"/>
          <w:szCs w:val="20"/>
          <w:lang w:val="en-GB"/>
        </w:rPr>
        <w:t xml:space="preserve">the European Union </w:t>
      </w:r>
      <w:r w:rsidR="005B3466">
        <w:rPr>
          <w:rFonts w:ascii="Tahoma" w:hAnsi="Tahoma" w:cs="Tahoma"/>
          <w:sz w:val="20"/>
          <w:szCs w:val="20"/>
          <w:lang w:val="en-GB"/>
        </w:rPr>
        <w:t>has an important role in the promotion and management of incoming and outgoing migratory phenomena,</w:t>
      </w:r>
      <w:r w:rsidR="00985321">
        <w:rPr>
          <w:rFonts w:ascii="Tahoma" w:hAnsi="Tahoma" w:cs="Tahoma"/>
          <w:sz w:val="20"/>
          <w:szCs w:val="20"/>
          <w:lang w:val="en-GB"/>
        </w:rPr>
        <w:t xml:space="preserve"> envisioned as a shared</w:t>
      </w:r>
      <w:r w:rsidR="00BE5747">
        <w:rPr>
          <w:rFonts w:ascii="Tahoma" w:hAnsi="Tahoma" w:cs="Tahoma"/>
          <w:sz w:val="20"/>
          <w:szCs w:val="20"/>
          <w:lang w:val="en-GB"/>
        </w:rPr>
        <w:t xml:space="preserve"> task</w:t>
      </w:r>
      <w:r w:rsidR="005B3466">
        <w:rPr>
          <w:rFonts w:ascii="Tahoma" w:hAnsi="Tahoma" w:cs="Tahoma"/>
          <w:sz w:val="20"/>
          <w:szCs w:val="20"/>
          <w:lang w:val="en-GB"/>
        </w:rPr>
        <w:t xml:space="preserve"> </w:t>
      </w:r>
      <w:r w:rsidR="00BE5747">
        <w:rPr>
          <w:rFonts w:ascii="Tahoma" w:hAnsi="Tahoma" w:cs="Tahoma"/>
          <w:sz w:val="20"/>
          <w:szCs w:val="20"/>
          <w:lang w:val="en-GB"/>
        </w:rPr>
        <w:t>among</w:t>
      </w:r>
      <w:r w:rsidR="00914397">
        <w:rPr>
          <w:rFonts w:ascii="Tahoma" w:hAnsi="Tahoma" w:cs="Tahoma"/>
          <w:sz w:val="20"/>
          <w:szCs w:val="20"/>
          <w:lang w:val="en-GB"/>
        </w:rPr>
        <w:t xml:space="preserve"> </w:t>
      </w:r>
      <w:r w:rsidR="005B3466">
        <w:rPr>
          <w:rFonts w:ascii="Tahoma" w:hAnsi="Tahoma" w:cs="Tahoma"/>
          <w:sz w:val="20"/>
          <w:szCs w:val="20"/>
          <w:lang w:val="en-GB"/>
        </w:rPr>
        <w:t>th</w:t>
      </w:r>
      <w:r w:rsidR="00412CFA">
        <w:rPr>
          <w:rFonts w:ascii="Tahoma" w:hAnsi="Tahoma" w:cs="Tahoma"/>
          <w:sz w:val="20"/>
          <w:szCs w:val="20"/>
          <w:lang w:val="en-GB"/>
        </w:rPr>
        <w:t>e</w:t>
      </w:r>
      <w:r w:rsidR="005B3466">
        <w:rPr>
          <w:rFonts w:ascii="Tahoma" w:hAnsi="Tahoma" w:cs="Tahoma"/>
          <w:sz w:val="20"/>
          <w:szCs w:val="20"/>
          <w:lang w:val="en-GB"/>
        </w:rPr>
        <w:t xml:space="preserve"> States. </w:t>
      </w:r>
    </w:p>
    <w:p w14:paraId="389DB571" w14:textId="505B2F47" w:rsidR="00CB017F" w:rsidRDefault="00412CFA" w:rsidP="00BA7831">
      <w:pPr>
        <w:spacing w:after="0" w:line="360" w:lineRule="auto"/>
        <w:jc w:val="both"/>
        <w:rPr>
          <w:rFonts w:ascii="Tahoma" w:hAnsi="Tahoma" w:cs="Tahoma"/>
          <w:color w:val="auto"/>
          <w:sz w:val="20"/>
          <w:szCs w:val="20"/>
          <w:lang w:val="en-GB"/>
        </w:rPr>
      </w:pPr>
      <w:r w:rsidRPr="00412CFA">
        <w:rPr>
          <w:rFonts w:ascii="Tahoma" w:hAnsi="Tahoma" w:cs="Tahoma"/>
          <w:color w:val="auto"/>
          <w:sz w:val="20"/>
          <w:szCs w:val="20"/>
          <w:lang w:val="en-GB"/>
        </w:rPr>
        <w:t xml:space="preserve">For example, </w:t>
      </w:r>
      <w:r>
        <w:rPr>
          <w:rFonts w:ascii="Tahoma" w:hAnsi="Tahoma" w:cs="Tahoma"/>
          <w:color w:val="auto"/>
          <w:sz w:val="20"/>
          <w:szCs w:val="20"/>
          <w:lang w:val="en-GB"/>
        </w:rPr>
        <w:t xml:space="preserve">the EU/2021/1883 </w:t>
      </w:r>
      <w:r w:rsidR="00BB2F32">
        <w:rPr>
          <w:rFonts w:ascii="Tahoma" w:hAnsi="Tahoma" w:cs="Tahoma"/>
          <w:color w:val="auto"/>
          <w:sz w:val="20"/>
          <w:szCs w:val="20"/>
          <w:lang w:val="en-GB"/>
        </w:rPr>
        <w:t xml:space="preserve">directive </w:t>
      </w:r>
      <w:r>
        <w:rPr>
          <w:rFonts w:ascii="Tahoma" w:hAnsi="Tahoma" w:cs="Tahoma"/>
          <w:color w:val="auto"/>
          <w:sz w:val="20"/>
          <w:szCs w:val="20"/>
          <w:lang w:val="en-GB"/>
        </w:rPr>
        <w:t>(yet to be implemented in Italy) settled the criteria to obtain the “Blue Card”</w:t>
      </w:r>
      <w:r w:rsidR="004A2F4F">
        <w:rPr>
          <w:rFonts w:ascii="Tahoma" w:hAnsi="Tahoma" w:cs="Tahoma"/>
          <w:color w:val="auto"/>
          <w:sz w:val="20"/>
          <w:szCs w:val="20"/>
          <w:lang w:val="en-GB"/>
        </w:rPr>
        <w:t xml:space="preserve">, a </w:t>
      </w:r>
      <w:r w:rsidR="00BC0B8D">
        <w:rPr>
          <w:rFonts w:ascii="Tahoma" w:hAnsi="Tahoma" w:cs="Tahoma"/>
          <w:color w:val="auto"/>
          <w:sz w:val="20"/>
          <w:szCs w:val="20"/>
          <w:lang w:val="en-GB"/>
        </w:rPr>
        <w:t xml:space="preserve">tool </w:t>
      </w:r>
      <w:r w:rsidR="004A2F4F">
        <w:rPr>
          <w:rFonts w:ascii="Tahoma" w:hAnsi="Tahoma" w:cs="Tahoma"/>
          <w:color w:val="auto"/>
          <w:sz w:val="20"/>
          <w:szCs w:val="20"/>
          <w:lang w:val="en-GB"/>
        </w:rPr>
        <w:t xml:space="preserve">dedicated to skilled workers still little used. </w:t>
      </w:r>
    </w:p>
    <w:p w14:paraId="154689E5" w14:textId="230433BB" w:rsidR="00CB017F" w:rsidRPr="00412CFA" w:rsidRDefault="00CB017F"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With the aim of favouring a skilled migration, in 2022 the Commission presented an ambi</w:t>
      </w:r>
      <w:r w:rsidR="00270B28">
        <w:rPr>
          <w:rFonts w:ascii="Tahoma" w:hAnsi="Tahoma" w:cs="Tahoma"/>
          <w:color w:val="auto"/>
          <w:sz w:val="20"/>
          <w:szCs w:val="20"/>
          <w:lang w:val="en-GB"/>
        </w:rPr>
        <w:t>tious</w:t>
      </w:r>
      <w:r>
        <w:rPr>
          <w:rFonts w:ascii="Tahoma" w:hAnsi="Tahoma" w:cs="Tahoma"/>
          <w:color w:val="auto"/>
          <w:sz w:val="20"/>
          <w:szCs w:val="20"/>
          <w:lang w:val="en-GB"/>
        </w:rPr>
        <w:t xml:space="preserve"> and sustainable policy proposal </w:t>
      </w:r>
      <w:r w:rsidR="00CD1B20">
        <w:rPr>
          <w:rFonts w:ascii="Tahoma" w:hAnsi="Tahoma" w:cs="Tahoma"/>
          <w:color w:val="auto"/>
          <w:sz w:val="20"/>
          <w:szCs w:val="20"/>
          <w:lang w:val="en-GB"/>
        </w:rPr>
        <w:t>articulated around concepts of “Talents and Skills”</w:t>
      </w:r>
      <w:r w:rsidR="00E1214D">
        <w:rPr>
          <w:rFonts w:ascii="Tahoma" w:hAnsi="Tahoma" w:cs="Tahoma"/>
          <w:color w:val="auto"/>
          <w:sz w:val="20"/>
          <w:szCs w:val="20"/>
          <w:lang w:val="en-GB"/>
        </w:rPr>
        <w:t>. It</w:t>
      </w:r>
      <w:r w:rsidR="001B5966">
        <w:rPr>
          <w:rFonts w:ascii="Tahoma" w:hAnsi="Tahoma" w:cs="Tahoma"/>
          <w:color w:val="auto"/>
          <w:sz w:val="20"/>
          <w:szCs w:val="20"/>
          <w:lang w:val="en-GB"/>
        </w:rPr>
        <w:t xml:space="preserve"> </w:t>
      </w:r>
      <w:r w:rsidR="00CD1B20">
        <w:rPr>
          <w:rFonts w:ascii="Tahoma" w:hAnsi="Tahoma" w:cs="Tahoma"/>
          <w:color w:val="auto"/>
          <w:sz w:val="20"/>
          <w:szCs w:val="20"/>
          <w:lang w:val="en-GB"/>
        </w:rPr>
        <w:t>contains a complex mix of legislative, operative and policies initiatives</w:t>
      </w:r>
      <w:r w:rsidR="00866C30">
        <w:rPr>
          <w:rFonts w:ascii="Tahoma" w:hAnsi="Tahoma" w:cs="Tahoma"/>
          <w:color w:val="auto"/>
          <w:sz w:val="20"/>
          <w:szCs w:val="20"/>
          <w:lang w:val="en-GB"/>
        </w:rPr>
        <w:t xml:space="preserve">, benefitting the European economy, to strengthen cooperation with third countries. </w:t>
      </w:r>
    </w:p>
    <w:p w14:paraId="4E24C180" w14:textId="77777777" w:rsidR="00F04439" w:rsidRDefault="00F04439" w:rsidP="00BA7831">
      <w:pPr>
        <w:spacing w:after="0" w:line="360" w:lineRule="auto"/>
        <w:jc w:val="both"/>
        <w:rPr>
          <w:rFonts w:ascii="Tahoma" w:hAnsi="Tahoma" w:cs="Tahoma"/>
          <w:sz w:val="20"/>
          <w:szCs w:val="20"/>
          <w:lang w:val="en-GB"/>
        </w:rPr>
      </w:pPr>
    </w:p>
    <w:p w14:paraId="732024E3" w14:textId="77777777" w:rsidR="00BA7831" w:rsidRPr="00C36402" w:rsidRDefault="00BA7831" w:rsidP="00BA7831">
      <w:pPr>
        <w:spacing w:after="0" w:line="360" w:lineRule="auto"/>
        <w:jc w:val="both"/>
        <w:rPr>
          <w:rFonts w:ascii="Tahoma" w:hAnsi="Tahoma" w:cs="Tahoma"/>
          <w:sz w:val="20"/>
          <w:szCs w:val="20"/>
          <w:lang w:val="en-GB"/>
        </w:rPr>
      </w:pPr>
    </w:p>
    <w:p w14:paraId="33340D0E" w14:textId="77777777" w:rsidR="009033A9" w:rsidRPr="00C36402" w:rsidRDefault="009033A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 xml:space="preserve">2. </w:t>
      </w:r>
      <w:r w:rsidRPr="00866C30">
        <w:rPr>
          <w:rFonts w:ascii="Tahoma" w:hAnsi="Tahoma" w:cs="Tahoma"/>
          <w:b/>
          <w:color w:val="auto"/>
          <w:sz w:val="20"/>
          <w:szCs w:val="20"/>
          <w:lang w:val="en-GB"/>
        </w:rPr>
        <w:t>Tale</w:t>
      </w:r>
      <w:r w:rsidR="00866C30" w:rsidRPr="00866C30">
        <w:rPr>
          <w:rFonts w:ascii="Tahoma" w:hAnsi="Tahoma" w:cs="Tahoma"/>
          <w:b/>
          <w:color w:val="auto"/>
          <w:sz w:val="20"/>
          <w:szCs w:val="20"/>
          <w:lang w:val="en-GB"/>
        </w:rPr>
        <w:t>nts and skills</w:t>
      </w:r>
      <w:r w:rsidR="00866C30" w:rsidRPr="00C36402">
        <w:rPr>
          <w:rFonts w:ascii="Tahoma" w:hAnsi="Tahoma" w:cs="Tahoma"/>
          <w:b/>
          <w:color w:val="auto"/>
          <w:sz w:val="20"/>
          <w:szCs w:val="20"/>
          <w:lang w:val="en-GB"/>
        </w:rPr>
        <w:t xml:space="preserve"> </w:t>
      </w:r>
    </w:p>
    <w:p w14:paraId="6EE59DD6" w14:textId="77777777" w:rsidR="009033A9" w:rsidRPr="00C36402" w:rsidRDefault="009033A9" w:rsidP="00BA7831">
      <w:pPr>
        <w:spacing w:after="0" w:line="360" w:lineRule="auto"/>
        <w:jc w:val="both"/>
        <w:rPr>
          <w:rFonts w:ascii="Tahoma" w:hAnsi="Tahoma" w:cs="Tahoma"/>
          <w:sz w:val="20"/>
          <w:szCs w:val="20"/>
          <w:lang w:val="en-GB"/>
        </w:rPr>
      </w:pPr>
    </w:p>
    <w:p w14:paraId="79E50D14" w14:textId="55318564" w:rsidR="00866C30" w:rsidRPr="00866C30" w:rsidRDefault="00866C30" w:rsidP="00BA7831">
      <w:pPr>
        <w:spacing w:after="0" w:line="360" w:lineRule="auto"/>
        <w:jc w:val="both"/>
        <w:rPr>
          <w:rFonts w:ascii="Tahoma" w:hAnsi="Tahoma" w:cs="Tahoma"/>
          <w:sz w:val="20"/>
          <w:szCs w:val="20"/>
          <w:lang w:val="en-GB"/>
        </w:rPr>
      </w:pPr>
      <w:r w:rsidRPr="00866C30">
        <w:rPr>
          <w:rFonts w:ascii="Tahoma" w:hAnsi="Tahoma" w:cs="Tahoma"/>
          <w:sz w:val="20"/>
          <w:szCs w:val="20"/>
          <w:lang w:val="en-GB"/>
        </w:rPr>
        <w:t>Italy’s circumstances</w:t>
      </w:r>
      <w:r>
        <w:rPr>
          <w:rFonts w:ascii="Tahoma" w:hAnsi="Tahoma" w:cs="Tahoma"/>
          <w:sz w:val="20"/>
          <w:szCs w:val="20"/>
          <w:lang w:val="en-GB"/>
        </w:rPr>
        <w:t xml:space="preserve">, from the point of view of young talents, are particularly </w:t>
      </w:r>
      <w:r w:rsidR="009E26D4">
        <w:rPr>
          <w:rFonts w:ascii="Tahoma" w:hAnsi="Tahoma" w:cs="Tahoma"/>
          <w:sz w:val="20"/>
          <w:szCs w:val="20"/>
          <w:lang w:val="en-GB"/>
        </w:rPr>
        <w:t>delicate</w:t>
      </w:r>
      <w:r>
        <w:rPr>
          <w:rFonts w:ascii="Tahoma" w:hAnsi="Tahoma" w:cs="Tahoma"/>
          <w:sz w:val="20"/>
          <w:szCs w:val="20"/>
          <w:lang w:val="en-GB"/>
        </w:rPr>
        <w:t>. Observing the main indicators connected to school achi</w:t>
      </w:r>
      <w:r w:rsidR="005E4CC8">
        <w:rPr>
          <w:rFonts w:ascii="Tahoma" w:hAnsi="Tahoma" w:cs="Tahoma"/>
          <w:sz w:val="20"/>
          <w:szCs w:val="20"/>
          <w:lang w:val="en-GB"/>
        </w:rPr>
        <w:t>evements</w:t>
      </w:r>
      <w:r>
        <w:rPr>
          <w:rFonts w:ascii="Tahoma" w:hAnsi="Tahoma" w:cs="Tahoma"/>
          <w:sz w:val="20"/>
          <w:szCs w:val="20"/>
          <w:lang w:val="en-GB"/>
        </w:rPr>
        <w:t xml:space="preserve"> (for example</w:t>
      </w:r>
      <w:r w:rsidR="005E4CC8">
        <w:rPr>
          <w:rFonts w:ascii="Tahoma" w:hAnsi="Tahoma" w:cs="Tahoma"/>
          <w:sz w:val="20"/>
          <w:szCs w:val="20"/>
          <w:lang w:val="en-GB"/>
        </w:rPr>
        <w:t xml:space="preserve">, the school dropout rate </w:t>
      </w:r>
      <w:r w:rsidR="00293426">
        <w:rPr>
          <w:rFonts w:ascii="Tahoma" w:hAnsi="Tahoma" w:cs="Tahoma"/>
          <w:sz w:val="20"/>
          <w:szCs w:val="20"/>
          <w:lang w:val="en-GB"/>
        </w:rPr>
        <w:t>of</w:t>
      </w:r>
      <w:r w:rsidR="005E4CC8">
        <w:rPr>
          <w:rFonts w:ascii="Tahoma" w:hAnsi="Tahoma" w:cs="Tahoma"/>
          <w:sz w:val="20"/>
          <w:szCs w:val="20"/>
          <w:lang w:val="en-GB"/>
        </w:rPr>
        <w:t xml:space="preserve"> young people between 18 and 24 years old, or the percentage of graduates between 30 and 34 years old), Italy ranks among the bottom positions in Europe, with a clear gap from the EU average. The same </w:t>
      </w:r>
      <w:r w:rsidR="00611892">
        <w:rPr>
          <w:rFonts w:ascii="Tahoma" w:hAnsi="Tahoma" w:cs="Tahoma"/>
          <w:sz w:val="20"/>
          <w:szCs w:val="20"/>
          <w:lang w:val="en-GB"/>
        </w:rPr>
        <w:t>gap</w:t>
      </w:r>
      <w:r w:rsidR="005E4CC8">
        <w:rPr>
          <w:rFonts w:ascii="Tahoma" w:hAnsi="Tahoma" w:cs="Tahoma"/>
          <w:sz w:val="20"/>
          <w:szCs w:val="20"/>
          <w:lang w:val="en-GB"/>
        </w:rPr>
        <w:t xml:space="preserve"> emerges from the employment indicators related to the youth</w:t>
      </w:r>
      <w:r w:rsidR="00D13ABC">
        <w:rPr>
          <w:rFonts w:ascii="Tahoma" w:hAnsi="Tahoma" w:cs="Tahoma"/>
          <w:sz w:val="20"/>
          <w:szCs w:val="20"/>
          <w:lang w:val="en-GB"/>
        </w:rPr>
        <w:t xml:space="preserve"> component</w:t>
      </w:r>
      <w:r w:rsidR="005E4CC8">
        <w:rPr>
          <w:rFonts w:ascii="Tahoma" w:hAnsi="Tahoma" w:cs="Tahoma"/>
          <w:sz w:val="20"/>
          <w:szCs w:val="20"/>
          <w:lang w:val="en-GB"/>
        </w:rPr>
        <w:t xml:space="preserve"> (employment rate, unemployment rate,</w:t>
      </w:r>
      <w:r w:rsidR="005820F5">
        <w:rPr>
          <w:rFonts w:ascii="Tahoma" w:hAnsi="Tahoma" w:cs="Tahoma"/>
          <w:sz w:val="20"/>
          <w:szCs w:val="20"/>
          <w:lang w:val="en-GB"/>
        </w:rPr>
        <w:t xml:space="preserve"> and</w:t>
      </w:r>
      <w:r w:rsidR="005E4CC8">
        <w:rPr>
          <w:rFonts w:ascii="Tahoma" w:hAnsi="Tahoma" w:cs="Tahoma"/>
          <w:sz w:val="20"/>
          <w:szCs w:val="20"/>
          <w:lang w:val="en-GB"/>
        </w:rPr>
        <w:t xml:space="preserve"> percentage of the so called “NEET”)</w:t>
      </w:r>
      <w:r w:rsidR="00EE38AB">
        <w:rPr>
          <w:rFonts w:ascii="Tahoma" w:hAnsi="Tahoma" w:cs="Tahoma"/>
          <w:sz w:val="20"/>
          <w:szCs w:val="20"/>
          <w:lang w:val="en-GB"/>
        </w:rPr>
        <w:t xml:space="preserve">. This inevitably </w:t>
      </w:r>
      <w:r w:rsidR="00BD32D4">
        <w:rPr>
          <w:rFonts w:ascii="Tahoma" w:hAnsi="Tahoma" w:cs="Tahoma"/>
          <w:sz w:val="20"/>
          <w:szCs w:val="20"/>
          <w:lang w:val="en-GB"/>
        </w:rPr>
        <w:t>boost the Italian youth’s tendency to</w:t>
      </w:r>
      <w:r w:rsidR="00EE38AB">
        <w:rPr>
          <w:rFonts w:ascii="Tahoma" w:hAnsi="Tahoma" w:cs="Tahoma"/>
          <w:sz w:val="20"/>
          <w:szCs w:val="20"/>
          <w:lang w:val="en-GB"/>
        </w:rPr>
        <w:t xml:space="preserve">: in the last ten years, net of the </w:t>
      </w:r>
      <w:r w:rsidR="00445D61">
        <w:rPr>
          <w:rFonts w:ascii="Tahoma" w:hAnsi="Tahoma" w:cs="Tahoma"/>
          <w:sz w:val="20"/>
          <w:szCs w:val="20"/>
          <w:lang w:val="en-GB"/>
        </w:rPr>
        <w:t xml:space="preserve">figure of </w:t>
      </w:r>
      <w:r w:rsidR="00EE38AB">
        <w:rPr>
          <w:rFonts w:ascii="Tahoma" w:hAnsi="Tahoma" w:cs="Tahoma"/>
          <w:sz w:val="20"/>
          <w:szCs w:val="20"/>
          <w:lang w:val="en-GB"/>
        </w:rPr>
        <w:t>Italians</w:t>
      </w:r>
      <w:r w:rsidR="00445D61">
        <w:rPr>
          <w:rFonts w:ascii="Tahoma" w:hAnsi="Tahoma" w:cs="Tahoma"/>
          <w:sz w:val="20"/>
          <w:szCs w:val="20"/>
          <w:lang w:val="en-GB"/>
        </w:rPr>
        <w:t xml:space="preserve"> </w:t>
      </w:r>
      <w:r w:rsidR="00720E9B">
        <w:rPr>
          <w:rFonts w:ascii="Tahoma" w:hAnsi="Tahoma" w:cs="Tahoma"/>
          <w:sz w:val="20"/>
          <w:szCs w:val="20"/>
          <w:lang w:val="en-GB"/>
        </w:rPr>
        <w:t>coming back</w:t>
      </w:r>
      <w:r w:rsidR="001B5966">
        <w:rPr>
          <w:rFonts w:ascii="Tahoma" w:hAnsi="Tahoma" w:cs="Tahoma"/>
          <w:sz w:val="20"/>
          <w:szCs w:val="20"/>
          <w:lang w:val="en-GB"/>
        </w:rPr>
        <w:t xml:space="preserve"> </w:t>
      </w:r>
      <w:r w:rsidR="00EE38AB">
        <w:rPr>
          <w:rFonts w:ascii="Tahoma" w:hAnsi="Tahoma" w:cs="Tahoma"/>
          <w:sz w:val="20"/>
          <w:szCs w:val="20"/>
          <w:lang w:val="en-GB"/>
        </w:rPr>
        <w:t xml:space="preserve">from abroad, almost 300,000 have left Italy, clearly attracted by better working or educational opportunities. </w:t>
      </w:r>
      <w:r w:rsidR="006714DF">
        <w:rPr>
          <w:rFonts w:ascii="Tahoma" w:hAnsi="Tahoma" w:cs="Tahoma"/>
          <w:sz w:val="20"/>
          <w:szCs w:val="20"/>
          <w:lang w:val="en-GB"/>
        </w:rPr>
        <w:t>S</w:t>
      </w:r>
      <w:r w:rsidR="00EE38AB">
        <w:rPr>
          <w:rFonts w:ascii="Tahoma" w:hAnsi="Tahoma" w:cs="Tahoma"/>
          <w:sz w:val="20"/>
          <w:szCs w:val="20"/>
          <w:lang w:val="en-GB"/>
        </w:rPr>
        <w:t>uch loss of young talents represents a serious issue for the social and economic stability for the country</w:t>
      </w:r>
      <w:r w:rsidR="006714DF">
        <w:rPr>
          <w:rFonts w:ascii="Tahoma" w:hAnsi="Tahoma" w:cs="Tahoma"/>
          <w:sz w:val="20"/>
          <w:szCs w:val="20"/>
          <w:lang w:val="en-GB"/>
        </w:rPr>
        <w:t xml:space="preserve"> </w:t>
      </w:r>
      <w:r w:rsidR="00A71976">
        <w:rPr>
          <w:rFonts w:ascii="Tahoma" w:hAnsi="Tahoma" w:cs="Tahoma"/>
          <w:sz w:val="20"/>
          <w:szCs w:val="20"/>
          <w:lang w:val="en-GB"/>
        </w:rPr>
        <w:t xml:space="preserve">considering </w:t>
      </w:r>
      <w:r w:rsidR="00472A3D">
        <w:rPr>
          <w:rFonts w:ascii="Tahoma" w:hAnsi="Tahoma" w:cs="Tahoma"/>
          <w:sz w:val="20"/>
          <w:szCs w:val="20"/>
          <w:lang w:val="en-GB"/>
        </w:rPr>
        <w:t>widespread</w:t>
      </w:r>
      <w:r w:rsidR="006714DF">
        <w:rPr>
          <w:rFonts w:ascii="Tahoma" w:hAnsi="Tahoma" w:cs="Tahoma"/>
          <w:sz w:val="20"/>
          <w:szCs w:val="20"/>
          <w:lang w:val="en-GB"/>
        </w:rPr>
        <w:t xml:space="preserve"> population </w:t>
      </w:r>
      <w:r w:rsidR="00472A3D">
        <w:rPr>
          <w:rFonts w:ascii="Tahoma" w:hAnsi="Tahoma" w:cs="Tahoma"/>
          <w:sz w:val="20"/>
          <w:szCs w:val="20"/>
          <w:lang w:val="en-GB"/>
        </w:rPr>
        <w:t xml:space="preserve">ageing </w:t>
      </w:r>
      <w:r w:rsidR="006714DF">
        <w:rPr>
          <w:rFonts w:ascii="Tahoma" w:hAnsi="Tahoma" w:cs="Tahoma"/>
          <w:sz w:val="20"/>
          <w:szCs w:val="20"/>
          <w:lang w:val="en-GB"/>
        </w:rPr>
        <w:t xml:space="preserve">and </w:t>
      </w:r>
      <w:r w:rsidR="00472A3D">
        <w:rPr>
          <w:rFonts w:ascii="Tahoma" w:hAnsi="Tahoma" w:cs="Tahoma"/>
          <w:sz w:val="20"/>
          <w:szCs w:val="20"/>
          <w:lang w:val="en-GB"/>
        </w:rPr>
        <w:t>the</w:t>
      </w:r>
      <w:r w:rsidR="005A171D">
        <w:rPr>
          <w:rFonts w:ascii="Tahoma" w:hAnsi="Tahoma" w:cs="Tahoma"/>
          <w:sz w:val="20"/>
          <w:szCs w:val="20"/>
          <w:lang w:val="en-GB"/>
        </w:rPr>
        <w:t xml:space="preserve"> negative</w:t>
      </w:r>
      <w:r w:rsidR="006714DF">
        <w:rPr>
          <w:rFonts w:ascii="Tahoma" w:hAnsi="Tahoma" w:cs="Tahoma"/>
          <w:sz w:val="20"/>
          <w:szCs w:val="20"/>
          <w:lang w:val="en-GB"/>
        </w:rPr>
        <w:t xml:space="preserve"> births record</w:t>
      </w:r>
      <w:r w:rsidR="005A171D">
        <w:rPr>
          <w:rFonts w:ascii="Tahoma" w:hAnsi="Tahoma" w:cs="Tahoma"/>
          <w:sz w:val="20"/>
          <w:szCs w:val="20"/>
          <w:lang w:val="en-GB"/>
        </w:rPr>
        <w:t>.</w:t>
      </w:r>
    </w:p>
    <w:p w14:paraId="6333BF82" w14:textId="51FE5F9B" w:rsidR="00866C30" w:rsidRPr="00CB073A" w:rsidRDefault="00EE38AB" w:rsidP="00BA7831">
      <w:pPr>
        <w:spacing w:after="0" w:line="360" w:lineRule="auto"/>
        <w:jc w:val="both"/>
        <w:rPr>
          <w:rFonts w:ascii="Tahoma" w:hAnsi="Tahoma" w:cs="Tahoma"/>
          <w:color w:val="auto"/>
          <w:sz w:val="20"/>
          <w:szCs w:val="20"/>
          <w:lang w:val="en-GB"/>
        </w:rPr>
      </w:pPr>
      <w:r>
        <w:rPr>
          <w:rFonts w:ascii="Tahoma" w:hAnsi="Tahoma" w:cs="Tahoma"/>
          <w:sz w:val="20"/>
          <w:szCs w:val="20"/>
          <w:lang w:val="en-GB"/>
        </w:rPr>
        <w:t>Moreover, there is</w:t>
      </w:r>
      <w:r w:rsidR="00CB073A">
        <w:rPr>
          <w:rFonts w:ascii="Tahoma" w:hAnsi="Tahoma" w:cs="Tahoma"/>
          <w:sz w:val="20"/>
          <w:szCs w:val="20"/>
          <w:lang w:val="en-GB"/>
        </w:rPr>
        <w:t xml:space="preserve"> a </w:t>
      </w:r>
      <w:r>
        <w:rPr>
          <w:rFonts w:ascii="Tahoma" w:hAnsi="Tahoma" w:cs="Tahoma"/>
          <w:sz w:val="20"/>
          <w:szCs w:val="20"/>
          <w:lang w:val="en-GB"/>
        </w:rPr>
        <w:t xml:space="preserve">divergence in the </w:t>
      </w:r>
      <w:r w:rsidR="00CB073A">
        <w:rPr>
          <w:rFonts w:ascii="Tahoma" w:hAnsi="Tahoma" w:cs="Tahoma"/>
          <w:sz w:val="20"/>
          <w:szCs w:val="20"/>
          <w:lang w:val="en-GB"/>
        </w:rPr>
        <w:t>academic</w:t>
      </w:r>
      <w:r>
        <w:rPr>
          <w:rFonts w:ascii="Tahoma" w:hAnsi="Tahoma" w:cs="Tahoma"/>
          <w:sz w:val="20"/>
          <w:szCs w:val="20"/>
          <w:lang w:val="en-GB"/>
        </w:rPr>
        <w:t xml:space="preserve"> </w:t>
      </w:r>
      <w:r w:rsidR="00992552">
        <w:rPr>
          <w:rFonts w:ascii="Tahoma" w:hAnsi="Tahoma" w:cs="Tahoma"/>
          <w:sz w:val="20"/>
          <w:szCs w:val="20"/>
          <w:lang w:val="en-GB"/>
        </w:rPr>
        <w:t>and school related choices and outcomes</w:t>
      </w:r>
      <w:r w:rsidR="00A04EBE">
        <w:rPr>
          <w:rFonts w:ascii="Tahoma" w:hAnsi="Tahoma" w:cs="Tahoma"/>
          <w:sz w:val="20"/>
          <w:szCs w:val="20"/>
          <w:lang w:val="en-GB"/>
        </w:rPr>
        <w:t xml:space="preserve"> </w:t>
      </w:r>
      <w:r>
        <w:rPr>
          <w:rFonts w:ascii="Tahoma" w:hAnsi="Tahoma" w:cs="Tahoma"/>
          <w:sz w:val="20"/>
          <w:szCs w:val="20"/>
          <w:lang w:val="en-GB"/>
        </w:rPr>
        <w:t xml:space="preserve">between Italians and immigrants. </w:t>
      </w:r>
      <w:r w:rsidR="00CB073A">
        <w:rPr>
          <w:rFonts w:ascii="Tahoma" w:hAnsi="Tahoma" w:cs="Tahoma"/>
          <w:sz w:val="20"/>
          <w:szCs w:val="20"/>
          <w:lang w:val="en-GB"/>
        </w:rPr>
        <w:t xml:space="preserve">For instance, </w:t>
      </w:r>
      <w:r w:rsidR="00A57645">
        <w:rPr>
          <w:rFonts w:ascii="Tahoma" w:hAnsi="Tahoma" w:cs="Tahoma"/>
          <w:sz w:val="20"/>
          <w:szCs w:val="20"/>
          <w:lang w:val="en-GB"/>
        </w:rPr>
        <w:t>while</w:t>
      </w:r>
      <w:r w:rsidR="001B5966">
        <w:rPr>
          <w:rFonts w:ascii="Tahoma" w:hAnsi="Tahoma" w:cs="Tahoma"/>
          <w:sz w:val="20"/>
          <w:szCs w:val="20"/>
          <w:lang w:val="en-GB"/>
        </w:rPr>
        <w:t xml:space="preserve"> </w:t>
      </w:r>
      <w:r w:rsidR="00AC46F8">
        <w:rPr>
          <w:rFonts w:ascii="Tahoma" w:hAnsi="Tahoma" w:cs="Tahoma"/>
          <w:sz w:val="20"/>
          <w:szCs w:val="20"/>
          <w:lang w:val="en-GB"/>
        </w:rPr>
        <w:t xml:space="preserve">Italian </w:t>
      </w:r>
      <w:r w:rsidR="00CB073A">
        <w:rPr>
          <w:rFonts w:ascii="Tahoma" w:hAnsi="Tahoma" w:cs="Tahoma"/>
          <w:sz w:val="20"/>
          <w:szCs w:val="20"/>
          <w:lang w:val="en-GB"/>
        </w:rPr>
        <w:t>student</w:t>
      </w:r>
      <w:r w:rsidR="00AC46F8">
        <w:rPr>
          <w:rFonts w:ascii="Tahoma" w:hAnsi="Tahoma" w:cs="Tahoma"/>
          <w:sz w:val="20"/>
          <w:szCs w:val="20"/>
          <w:lang w:val="en-GB"/>
        </w:rPr>
        <w:t>s who choose</w:t>
      </w:r>
      <w:r w:rsidR="00CB073A">
        <w:rPr>
          <w:rFonts w:ascii="Tahoma" w:hAnsi="Tahoma" w:cs="Tahoma"/>
          <w:sz w:val="20"/>
          <w:szCs w:val="20"/>
          <w:lang w:val="en-GB"/>
        </w:rPr>
        <w:t xml:space="preserve"> a </w:t>
      </w:r>
      <w:r w:rsidR="00CB073A" w:rsidRPr="00BA7831">
        <w:rPr>
          <w:rFonts w:ascii="Tahoma" w:hAnsi="Tahoma" w:cs="Tahoma"/>
          <w:color w:val="auto"/>
          <w:sz w:val="20"/>
          <w:szCs w:val="20"/>
          <w:lang w:val="en-GB"/>
        </w:rPr>
        <w:t xml:space="preserve">Lyceum </w:t>
      </w:r>
      <w:r w:rsidR="00CB073A">
        <w:rPr>
          <w:rFonts w:ascii="Tahoma" w:hAnsi="Tahoma" w:cs="Tahoma"/>
          <w:color w:val="auto"/>
          <w:sz w:val="20"/>
          <w:szCs w:val="20"/>
          <w:lang w:val="en-GB"/>
        </w:rPr>
        <w:t xml:space="preserve">are the 56%, </w:t>
      </w:r>
      <w:r w:rsidR="00AC46F8">
        <w:rPr>
          <w:rFonts w:ascii="Tahoma" w:hAnsi="Tahoma" w:cs="Tahoma"/>
          <w:color w:val="auto"/>
          <w:sz w:val="20"/>
          <w:szCs w:val="20"/>
          <w:lang w:val="en-GB"/>
        </w:rPr>
        <w:t xml:space="preserve">only </w:t>
      </w:r>
      <w:r w:rsidR="003C0C38">
        <w:rPr>
          <w:rFonts w:ascii="Tahoma" w:hAnsi="Tahoma" w:cs="Tahoma"/>
          <w:color w:val="auto"/>
          <w:sz w:val="20"/>
          <w:szCs w:val="20"/>
          <w:lang w:val="en-GB"/>
        </w:rPr>
        <w:t>36.6% of do the same</w:t>
      </w:r>
      <w:r w:rsidR="00CB073A">
        <w:rPr>
          <w:rFonts w:ascii="Tahoma" w:hAnsi="Tahoma" w:cs="Tahoma"/>
          <w:color w:val="auto"/>
          <w:sz w:val="20"/>
          <w:szCs w:val="20"/>
          <w:lang w:val="en-GB"/>
        </w:rPr>
        <w:t xml:space="preserve">, while </w:t>
      </w:r>
      <w:r w:rsidR="00323D1B">
        <w:rPr>
          <w:rFonts w:ascii="Tahoma" w:hAnsi="Tahoma" w:cs="Tahoma"/>
          <w:color w:val="auto"/>
          <w:sz w:val="20"/>
          <w:szCs w:val="20"/>
          <w:lang w:val="en-GB"/>
        </w:rPr>
        <w:t xml:space="preserve">for </w:t>
      </w:r>
      <w:r w:rsidR="00CB073A">
        <w:rPr>
          <w:rFonts w:ascii="Tahoma" w:hAnsi="Tahoma" w:cs="Tahoma"/>
          <w:color w:val="auto"/>
          <w:sz w:val="20"/>
          <w:szCs w:val="20"/>
          <w:lang w:val="en-GB"/>
        </w:rPr>
        <w:t>immigrants born abroad</w:t>
      </w:r>
      <w:r w:rsidR="00C23E9E">
        <w:rPr>
          <w:rFonts w:ascii="Tahoma" w:hAnsi="Tahoma" w:cs="Tahoma"/>
          <w:color w:val="auto"/>
          <w:sz w:val="20"/>
          <w:szCs w:val="20"/>
          <w:lang w:val="en-GB"/>
        </w:rPr>
        <w:t xml:space="preserve"> </w:t>
      </w:r>
      <w:r w:rsidR="00323D1B">
        <w:rPr>
          <w:rFonts w:ascii="Tahoma" w:hAnsi="Tahoma" w:cs="Tahoma"/>
          <w:color w:val="auto"/>
          <w:sz w:val="20"/>
          <w:szCs w:val="20"/>
          <w:lang w:val="en-GB"/>
        </w:rPr>
        <w:t>the rate drops to</w:t>
      </w:r>
      <w:r w:rsidR="00CB073A">
        <w:rPr>
          <w:rFonts w:ascii="Tahoma" w:hAnsi="Tahoma" w:cs="Tahoma"/>
          <w:color w:val="auto"/>
          <w:sz w:val="20"/>
          <w:szCs w:val="20"/>
          <w:lang w:val="en-GB"/>
        </w:rPr>
        <w:t xml:space="preserve"> 27</w:t>
      </w:r>
      <w:r w:rsidR="00323D1B">
        <w:rPr>
          <w:rFonts w:ascii="Tahoma" w:hAnsi="Tahoma" w:cs="Tahoma"/>
          <w:color w:val="auto"/>
          <w:sz w:val="20"/>
          <w:szCs w:val="20"/>
          <w:lang w:val="en-GB"/>
        </w:rPr>
        <w:t>.</w:t>
      </w:r>
      <w:r w:rsidR="00CB073A">
        <w:rPr>
          <w:rFonts w:ascii="Tahoma" w:hAnsi="Tahoma" w:cs="Tahoma"/>
          <w:color w:val="auto"/>
          <w:sz w:val="20"/>
          <w:szCs w:val="20"/>
          <w:lang w:val="en-GB"/>
        </w:rPr>
        <w:t xml:space="preserve">3%. </w:t>
      </w:r>
    </w:p>
    <w:p w14:paraId="5346D92F" w14:textId="2D1E1BBC" w:rsidR="00CB073A" w:rsidRPr="00CB073A" w:rsidRDefault="00CB073A" w:rsidP="00BA7831">
      <w:pPr>
        <w:spacing w:after="0" w:line="360" w:lineRule="auto"/>
        <w:jc w:val="both"/>
        <w:rPr>
          <w:rFonts w:ascii="Tahoma" w:hAnsi="Tahoma" w:cs="Tahoma"/>
          <w:sz w:val="20"/>
          <w:szCs w:val="20"/>
          <w:lang w:val="en-GB"/>
        </w:rPr>
      </w:pPr>
      <w:r w:rsidRPr="00CB073A">
        <w:rPr>
          <w:rFonts w:ascii="Tahoma" w:hAnsi="Tahoma" w:cs="Tahoma"/>
          <w:sz w:val="20"/>
          <w:szCs w:val="20"/>
          <w:lang w:val="en-GB"/>
        </w:rPr>
        <w:t>University can</w:t>
      </w:r>
      <w:r w:rsidR="000C6148">
        <w:rPr>
          <w:rFonts w:ascii="Tahoma" w:hAnsi="Tahoma" w:cs="Tahoma"/>
          <w:sz w:val="20"/>
          <w:szCs w:val="20"/>
          <w:lang w:val="en-GB"/>
        </w:rPr>
        <w:t xml:space="preserve"> also</w:t>
      </w:r>
      <w:r w:rsidRPr="00CB073A">
        <w:rPr>
          <w:rFonts w:ascii="Tahoma" w:hAnsi="Tahoma" w:cs="Tahoma"/>
          <w:sz w:val="20"/>
          <w:szCs w:val="20"/>
          <w:lang w:val="en-GB"/>
        </w:rPr>
        <w:t xml:space="preserve"> have a role in </w:t>
      </w:r>
      <w:r w:rsidR="000C6148">
        <w:rPr>
          <w:rFonts w:ascii="Tahoma" w:hAnsi="Tahoma" w:cs="Tahoma"/>
          <w:sz w:val="20"/>
          <w:szCs w:val="20"/>
          <w:lang w:val="en-GB"/>
        </w:rPr>
        <w:t xml:space="preserve">ensuring </w:t>
      </w:r>
      <w:r w:rsidRPr="00CB073A">
        <w:rPr>
          <w:rFonts w:ascii="Tahoma" w:hAnsi="Tahoma" w:cs="Tahoma"/>
          <w:sz w:val="20"/>
          <w:szCs w:val="20"/>
          <w:lang w:val="en-GB"/>
        </w:rPr>
        <w:t xml:space="preserve">qualified migration </w:t>
      </w:r>
      <w:r w:rsidR="000C6148">
        <w:rPr>
          <w:rFonts w:ascii="Tahoma" w:hAnsi="Tahoma" w:cs="Tahoma"/>
          <w:sz w:val="20"/>
          <w:szCs w:val="20"/>
          <w:lang w:val="en-GB"/>
        </w:rPr>
        <w:t>trajectories</w:t>
      </w:r>
      <w:r w:rsidRPr="00CB073A">
        <w:rPr>
          <w:rFonts w:ascii="Tahoma" w:hAnsi="Tahoma" w:cs="Tahoma"/>
          <w:sz w:val="20"/>
          <w:szCs w:val="20"/>
          <w:lang w:val="en-GB"/>
        </w:rPr>
        <w:t xml:space="preserve">. </w:t>
      </w:r>
      <w:r w:rsidR="00C23E9E">
        <w:rPr>
          <w:rFonts w:ascii="Tahoma" w:hAnsi="Tahoma" w:cs="Tahoma"/>
          <w:sz w:val="20"/>
          <w:szCs w:val="20"/>
          <w:lang w:val="en-GB"/>
        </w:rPr>
        <w:t xml:space="preserve">As </w:t>
      </w:r>
      <w:r w:rsidR="00BA7831">
        <w:rPr>
          <w:rFonts w:ascii="Tahoma" w:hAnsi="Tahoma" w:cs="Tahoma"/>
          <w:sz w:val="20"/>
          <w:szCs w:val="20"/>
          <w:lang w:val="en-GB"/>
        </w:rPr>
        <w:t xml:space="preserve">mentioned by </w:t>
      </w:r>
      <w:r w:rsidR="00C23E9E">
        <w:rPr>
          <w:rFonts w:ascii="Tahoma" w:hAnsi="Tahoma" w:cs="Tahoma"/>
          <w:sz w:val="20"/>
          <w:szCs w:val="20"/>
          <w:lang w:val="en-GB"/>
        </w:rPr>
        <w:t xml:space="preserve">Giancarlo </w:t>
      </w:r>
      <w:proofErr w:type="spellStart"/>
      <w:r w:rsidR="00C23E9E">
        <w:rPr>
          <w:rFonts w:ascii="Tahoma" w:hAnsi="Tahoma" w:cs="Tahoma"/>
          <w:sz w:val="20"/>
          <w:szCs w:val="20"/>
          <w:lang w:val="en-GB"/>
        </w:rPr>
        <w:t>Corò</w:t>
      </w:r>
      <w:proofErr w:type="spellEnd"/>
      <w:r w:rsidR="00BA7831">
        <w:rPr>
          <w:rFonts w:ascii="Tahoma" w:hAnsi="Tahoma" w:cs="Tahoma"/>
          <w:sz w:val="20"/>
          <w:szCs w:val="20"/>
          <w:lang w:val="en-GB"/>
        </w:rPr>
        <w:t>,</w:t>
      </w:r>
      <w:r w:rsidR="00C23E9E">
        <w:rPr>
          <w:rFonts w:ascii="Tahoma" w:hAnsi="Tahoma" w:cs="Tahoma"/>
          <w:sz w:val="20"/>
          <w:szCs w:val="20"/>
          <w:lang w:val="en-GB"/>
        </w:rPr>
        <w:t xml:space="preserve"> from Ca’ Foscari </w:t>
      </w:r>
      <w:r w:rsidR="00BA7831">
        <w:rPr>
          <w:rFonts w:ascii="Tahoma" w:hAnsi="Tahoma" w:cs="Tahoma"/>
          <w:sz w:val="20"/>
          <w:szCs w:val="20"/>
          <w:lang w:val="en-GB"/>
        </w:rPr>
        <w:t>University</w:t>
      </w:r>
      <w:r w:rsidR="00C23E9E">
        <w:rPr>
          <w:rFonts w:ascii="Tahoma" w:hAnsi="Tahoma" w:cs="Tahoma"/>
          <w:sz w:val="20"/>
          <w:szCs w:val="20"/>
          <w:lang w:val="en-GB"/>
        </w:rPr>
        <w:t>, international students are a</w:t>
      </w:r>
      <w:r w:rsidR="001F2D5E">
        <w:rPr>
          <w:rFonts w:ascii="Tahoma" w:hAnsi="Tahoma" w:cs="Tahoma"/>
          <w:sz w:val="20"/>
          <w:szCs w:val="20"/>
          <w:lang w:val="en-GB"/>
        </w:rPr>
        <w:t xml:space="preserve"> rich</w:t>
      </w:r>
      <w:r w:rsidR="00C23E9E">
        <w:rPr>
          <w:rFonts w:ascii="Tahoma" w:hAnsi="Tahoma" w:cs="Tahoma"/>
          <w:sz w:val="20"/>
          <w:szCs w:val="20"/>
          <w:lang w:val="en-GB"/>
        </w:rPr>
        <w:t xml:space="preserve"> resource for hosting Count</w:t>
      </w:r>
      <w:r w:rsidR="009144AC">
        <w:rPr>
          <w:rFonts w:ascii="Tahoma" w:hAnsi="Tahoma" w:cs="Tahoma"/>
          <w:sz w:val="20"/>
          <w:szCs w:val="20"/>
          <w:lang w:val="en-GB"/>
        </w:rPr>
        <w:t>r</w:t>
      </w:r>
      <w:r w:rsidR="00C23E9E">
        <w:rPr>
          <w:rFonts w:ascii="Tahoma" w:hAnsi="Tahoma" w:cs="Tahoma"/>
          <w:sz w:val="20"/>
          <w:szCs w:val="20"/>
          <w:lang w:val="en-GB"/>
        </w:rPr>
        <w:t xml:space="preserve">ies. Actions to attract and engage international students should then be, also in Italy, part of a more general policy for innovation. It is necessary to improve communication on the quality </w:t>
      </w:r>
      <w:r w:rsidR="009A4FD6">
        <w:rPr>
          <w:rFonts w:ascii="Tahoma" w:hAnsi="Tahoma" w:cs="Tahoma"/>
          <w:sz w:val="20"/>
          <w:szCs w:val="20"/>
          <w:lang w:val="en-GB"/>
        </w:rPr>
        <w:t xml:space="preserve">of the university offer </w:t>
      </w:r>
      <w:r w:rsidR="00DF5D54">
        <w:rPr>
          <w:rFonts w:ascii="Tahoma" w:hAnsi="Tahoma" w:cs="Tahoma"/>
          <w:sz w:val="20"/>
          <w:szCs w:val="20"/>
          <w:lang w:val="en-GB"/>
        </w:rPr>
        <w:t xml:space="preserve">of </w:t>
      </w:r>
      <w:r w:rsidR="009A4FD6">
        <w:rPr>
          <w:rFonts w:ascii="Tahoma" w:hAnsi="Tahoma" w:cs="Tahoma"/>
          <w:sz w:val="20"/>
          <w:szCs w:val="20"/>
          <w:lang w:val="en-GB"/>
        </w:rPr>
        <w:t>English</w:t>
      </w:r>
      <w:r w:rsidR="008469E0">
        <w:rPr>
          <w:rFonts w:ascii="Tahoma" w:hAnsi="Tahoma" w:cs="Tahoma"/>
          <w:sz w:val="20"/>
          <w:szCs w:val="20"/>
          <w:lang w:val="en-GB"/>
        </w:rPr>
        <w:t>-delivered courses and curricula</w:t>
      </w:r>
      <w:r w:rsidR="009A4FD6">
        <w:rPr>
          <w:rFonts w:ascii="Tahoma" w:hAnsi="Tahoma" w:cs="Tahoma"/>
          <w:sz w:val="20"/>
          <w:szCs w:val="20"/>
          <w:lang w:val="en-GB"/>
        </w:rPr>
        <w:t xml:space="preserve"> but also some Italian taught courses can become appealing if well</w:t>
      </w:r>
      <w:r w:rsidR="003479A8">
        <w:rPr>
          <w:rFonts w:ascii="Tahoma" w:hAnsi="Tahoma" w:cs="Tahoma"/>
          <w:sz w:val="20"/>
          <w:szCs w:val="20"/>
          <w:lang w:val="en-GB"/>
        </w:rPr>
        <w:t xml:space="preserve"> incorporated</w:t>
      </w:r>
      <w:r w:rsidR="009A4FD6">
        <w:rPr>
          <w:rFonts w:ascii="Tahoma" w:hAnsi="Tahoma" w:cs="Tahoma"/>
          <w:sz w:val="20"/>
          <w:szCs w:val="20"/>
          <w:lang w:val="en-GB"/>
        </w:rPr>
        <w:t xml:space="preserve"> in a </w:t>
      </w:r>
      <w:r w:rsidR="00631A84">
        <w:rPr>
          <w:rFonts w:ascii="Tahoma" w:hAnsi="Tahoma" w:cs="Tahoma"/>
          <w:sz w:val="20"/>
          <w:szCs w:val="20"/>
          <w:lang w:val="en-GB"/>
        </w:rPr>
        <w:t>context in line</w:t>
      </w:r>
      <w:r w:rsidR="009A4FD6">
        <w:rPr>
          <w:rFonts w:ascii="Tahoma" w:hAnsi="Tahoma" w:cs="Tahoma"/>
          <w:sz w:val="20"/>
          <w:szCs w:val="20"/>
          <w:lang w:val="en-GB"/>
        </w:rPr>
        <w:t xml:space="preserve"> </w:t>
      </w:r>
      <w:r w:rsidR="00631A84">
        <w:rPr>
          <w:rFonts w:ascii="Tahoma" w:hAnsi="Tahoma" w:cs="Tahoma"/>
          <w:sz w:val="20"/>
          <w:szCs w:val="20"/>
          <w:lang w:val="en-GB"/>
        </w:rPr>
        <w:t>with</w:t>
      </w:r>
      <w:r w:rsidR="009A4FD6">
        <w:rPr>
          <w:rFonts w:ascii="Tahoma" w:hAnsi="Tahoma" w:cs="Tahoma"/>
          <w:sz w:val="20"/>
          <w:szCs w:val="20"/>
          <w:lang w:val="en-GB"/>
        </w:rPr>
        <w:t xml:space="preserve"> of our economic and cultural vocations, alongside being accompanied </w:t>
      </w:r>
      <w:r w:rsidR="00CE6D59">
        <w:rPr>
          <w:rFonts w:ascii="Tahoma" w:hAnsi="Tahoma" w:cs="Tahoma"/>
          <w:sz w:val="20"/>
          <w:szCs w:val="20"/>
          <w:lang w:val="en-GB"/>
        </w:rPr>
        <w:t xml:space="preserve">by </w:t>
      </w:r>
      <w:r w:rsidR="009A4FD6">
        <w:rPr>
          <w:rFonts w:ascii="Tahoma" w:hAnsi="Tahoma" w:cs="Tahoma"/>
          <w:sz w:val="20"/>
          <w:szCs w:val="20"/>
          <w:lang w:val="en-GB"/>
        </w:rPr>
        <w:t xml:space="preserve">services for foreign students. The level of university fees can definitely make a difference for those coming from developing areas – </w:t>
      </w:r>
      <w:r w:rsidR="00BD1B2B">
        <w:rPr>
          <w:rFonts w:ascii="Tahoma" w:hAnsi="Tahoma" w:cs="Tahoma"/>
          <w:sz w:val="20"/>
          <w:szCs w:val="20"/>
          <w:lang w:val="en-GB"/>
        </w:rPr>
        <w:t xml:space="preserve">who represent </w:t>
      </w:r>
      <w:r w:rsidR="009A4FD6">
        <w:rPr>
          <w:rFonts w:ascii="Tahoma" w:hAnsi="Tahoma" w:cs="Tahoma"/>
          <w:sz w:val="20"/>
          <w:szCs w:val="20"/>
          <w:lang w:val="en-GB"/>
        </w:rPr>
        <w:t xml:space="preserve">the majority of foreign students in Italy – but what matters is also the easiness of obtaining </w:t>
      </w:r>
      <w:r w:rsidR="00DF0B69">
        <w:rPr>
          <w:rFonts w:ascii="Tahoma" w:hAnsi="Tahoma" w:cs="Tahoma"/>
          <w:sz w:val="20"/>
          <w:szCs w:val="20"/>
          <w:lang w:val="en-GB"/>
        </w:rPr>
        <w:t xml:space="preserve">a </w:t>
      </w:r>
      <w:r w:rsidR="009A4FD6">
        <w:rPr>
          <w:rFonts w:ascii="Tahoma" w:hAnsi="Tahoma" w:cs="Tahoma"/>
          <w:sz w:val="20"/>
          <w:szCs w:val="20"/>
          <w:lang w:val="en-GB"/>
        </w:rPr>
        <w:t xml:space="preserve">visa, the availability of public </w:t>
      </w:r>
      <w:r w:rsidR="0078093A">
        <w:rPr>
          <w:rFonts w:ascii="Tahoma" w:hAnsi="Tahoma" w:cs="Tahoma"/>
          <w:sz w:val="20"/>
          <w:szCs w:val="20"/>
          <w:lang w:val="en-GB"/>
        </w:rPr>
        <w:t xml:space="preserve">or affiliated </w:t>
      </w:r>
      <w:r w:rsidR="009A4FD6">
        <w:rPr>
          <w:rFonts w:ascii="Tahoma" w:hAnsi="Tahoma" w:cs="Tahoma"/>
          <w:sz w:val="20"/>
          <w:szCs w:val="20"/>
          <w:lang w:val="en-GB"/>
        </w:rPr>
        <w:t>residences</w:t>
      </w:r>
      <w:r w:rsidR="0078093A">
        <w:rPr>
          <w:rFonts w:ascii="Tahoma" w:hAnsi="Tahoma" w:cs="Tahoma"/>
          <w:sz w:val="20"/>
          <w:szCs w:val="20"/>
          <w:lang w:val="en-GB"/>
        </w:rPr>
        <w:t>, welcoming services, the opportunity to attend Italian</w:t>
      </w:r>
      <w:r w:rsidR="00DF0B69">
        <w:rPr>
          <w:rFonts w:ascii="Tahoma" w:hAnsi="Tahoma" w:cs="Tahoma"/>
          <w:sz w:val="20"/>
          <w:szCs w:val="20"/>
          <w:lang w:val="en-GB"/>
        </w:rPr>
        <w:t>-language classes</w:t>
      </w:r>
      <w:r w:rsidR="0078093A">
        <w:rPr>
          <w:rFonts w:ascii="Tahoma" w:hAnsi="Tahoma" w:cs="Tahoma"/>
          <w:sz w:val="20"/>
          <w:szCs w:val="20"/>
          <w:lang w:val="en-GB"/>
        </w:rPr>
        <w:t xml:space="preserve"> for foreigners, in addition to the conditions that favour employment during and above all once the studies have been completed. Another incentive deals with the accessibility to scholarships made available by the hosting countries, also drawing on</w:t>
      </w:r>
      <w:r w:rsidR="00AF2171">
        <w:rPr>
          <w:rFonts w:ascii="Tahoma" w:hAnsi="Tahoma" w:cs="Tahoma"/>
          <w:sz w:val="20"/>
          <w:szCs w:val="20"/>
          <w:lang w:val="en-GB"/>
        </w:rPr>
        <w:t xml:space="preserve"> government funds earmarked for development aid. To increase </w:t>
      </w:r>
      <w:r w:rsidR="008C7E3A">
        <w:rPr>
          <w:rFonts w:ascii="Tahoma" w:hAnsi="Tahoma" w:cs="Tahoma"/>
          <w:sz w:val="20"/>
          <w:szCs w:val="20"/>
          <w:lang w:val="en-GB"/>
        </w:rPr>
        <w:t xml:space="preserve">the </w:t>
      </w:r>
      <w:r w:rsidR="00AF2171">
        <w:rPr>
          <w:rFonts w:ascii="Tahoma" w:hAnsi="Tahoma" w:cs="Tahoma"/>
          <w:sz w:val="20"/>
          <w:szCs w:val="20"/>
          <w:lang w:val="en-GB"/>
        </w:rPr>
        <w:t>international appeal</w:t>
      </w:r>
      <w:r w:rsidR="008C7E3A">
        <w:rPr>
          <w:rFonts w:ascii="Tahoma" w:hAnsi="Tahoma" w:cs="Tahoma"/>
          <w:sz w:val="20"/>
          <w:szCs w:val="20"/>
          <w:lang w:val="en-GB"/>
        </w:rPr>
        <w:t xml:space="preserve"> of Italian universities</w:t>
      </w:r>
      <w:r w:rsidR="00AF2171">
        <w:rPr>
          <w:rFonts w:ascii="Tahoma" w:hAnsi="Tahoma" w:cs="Tahoma"/>
          <w:sz w:val="20"/>
          <w:szCs w:val="20"/>
          <w:lang w:val="en-GB"/>
        </w:rPr>
        <w:t xml:space="preserve">, top-tier actions are not enough. Universities themselves, together with local actors – businesses, associations, local institutions – </w:t>
      </w:r>
      <w:r w:rsidR="008C7E3A">
        <w:rPr>
          <w:rFonts w:ascii="Tahoma" w:hAnsi="Tahoma" w:cs="Tahoma"/>
          <w:sz w:val="20"/>
          <w:szCs w:val="20"/>
          <w:lang w:val="en-GB"/>
        </w:rPr>
        <w:t>really have</w:t>
      </w:r>
      <w:r w:rsidR="00AF2171">
        <w:rPr>
          <w:rFonts w:ascii="Tahoma" w:hAnsi="Tahoma" w:cs="Tahoma"/>
          <w:sz w:val="20"/>
          <w:szCs w:val="20"/>
          <w:lang w:val="en-GB"/>
        </w:rPr>
        <w:t xml:space="preserve"> a wide scope of initiative to build reception, integration, job placement and </w:t>
      </w:r>
      <w:r w:rsidR="008C7E3A">
        <w:rPr>
          <w:rFonts w:ascii="Tahoma" w:hAnsi="Tahoma" w:cs="Tahoma"/>
          <w:sz w:val="20"/>
          <w:szCs w:val="20"/>
          <w:lang w:val="en-GB"/>
        </w:rPr>
        <w:t>b</w:t>
      </w:r>
      <w:r w:rsidR="00AF2171">
        <w:rPr>
          <w:rFonts w:ascii="Tahoma" w:hAnsi="Tahoma" w:cs="Tahoma"/>
          <w:sz w:val="20"/>
          <w:szCs w:val="20"/>
          <w:lang w:val="en-GB"/>
        </w:rPr>
        <w:t>usiness development pathway</w:t>
      </w:r>
      <w:r w:rsidR="008C7E3A">
        <w:rPr>
          <w:rFonts w:ascii="Tahoma" w:hAnsi="Tahoma" w:cs="Tahoma"/>
          <w:sz w:val="20"/>
          <w:szCs w:val="20"/>
          <w:lang w:val="en-GB"/>
        </w:rPr>
        <w:t xml:space="preserve">s for international students. </w:t>
      </w:r>
    </w:p>
    <w:p w14:paraId="6006BCAF" w14:textId="77777777" w:rsidR="002A548E" w:rsidRDefault="002A548E" w:rsidP="00BA7831">
      <w:pPr>
        <w:spacing w:after="0" w:line="360" w:lineRule="auto"/>
        <w:jc w:val="both"/>
        <w:rPr>
          <w:rFonts w:ascii="Tahoma" w:hAnsi="Tahoma" w:cs="Tahoma"/>
          <w:color w:val="auto"/>
          <w:sz w:val="20"/>
          <w:szCs w:val="20"/>
          <w:lang w:val="en-GB"/>
        </w:rPr>
      </w:pPr>
    </w:p>
    <w:p w14:paraId="7D8172E4" w14:textId="77777777" w:rsidR="009144AC" w:rsidRPr="00C36402" w:rsidRDefault="009144AC" w:rsidP="00BA7831">
      <w:pPr>
        <w:spacing w:after="0" w:line="360" w:lineRule="auto"/>
        <w:jc w:val="both"/>
        <w:rPr>
          <w:rFonts w:ascii="Tahoma" w:hAnsi="Tahoma" w:cs="Tahoma"/>
          <w:color w:val="auto"/>
          <w:sz w:val="20"/>
          <w:szCs w:val="20"/>
          <w:lang w:val="en-GB"/>
        </w:rPr>
      </w:pPr>
    </w:p>
    <w:p w14:paraId="6A21958D" w14:textId="77777777" w:rsidR="0052543D" w:rsidRPr="008C7E3A" w:rsidRDefault="009033A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 xml:space="preserve">3. </w:t>
      </w:r>
      <w:r w:rsidR="008C7E3A" w:rsidRPr="008C7E3A">
        <w:rPr>
          <w:rFonts w:ascii="Tahoma" w:hAnsi="Tahoma" w:cs="Tahoma"/>
          <w:b/>
          <w:color w:val="auto"/>
          <w:sz w:val="20"/>
          <w:szCs w:val="20"/>
          <w:lang w:val="en-GB"/>
        </w:rPr>
        <w:t xml:space="preserve">The economic contribution of immigration in Italy </w:t>
      </w:r>
    </w:p>
    <w:p w14:paraId="257344AD" w14:textId="77777777" w:rsidR="008C7E3A" w:rsidRDefault="008C7E3A" w:rsidP="00BA7831">
      <w:pPr>
        <w:spacing w:after="0" w:line="360" w:lineRule="auto"/>
        <w:jc w:val="both"/>
        <w:rPr>
          <w:rFonts w:ascii="Tahoma" w:hAnsi="Tahoma" w:cs="Tahoma"/>
          <w:color w:val="auto"/>
          <w:sz w:val="20"/>
          <w:szCs w:val="20"/>
          <w:lang w:val="en-GB"/>
        </w:rPr>
      </w:pPr>
    </w:p>
    <w:p w14:paraId="521E5D64" w14:textId="00C9E05B" w:rsidR="008C7E3A" w:rsidRDefault="005A064A"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Together with the</w:t>
      </w:r>
      <w:r w:rsidR="00503060">
        <w:rPr>
          <w:rFonts w:ascii="Tahoma" w:hAnsi="Tahoma" w:cs="Tahoma"/>
          <w:color w:val="auto"/>
          <w:sz w:val="20"/>
          <w:szCs w:val="20"/>
          <w:lang w:val="en-GB"/>
        </w:rPr>
        <w:t xml:space="preserve"> analysis of demographic and socio-economic dynamics, immigration must </w:t>
      </w:r>
      <w:r w:rsidR="0033145E">
        <w:rPr>
          <w:rFonts w:ascii="Tahoma" w:hAnsi="Tahoma" w:cs="Tahoma"/>
          <w:color w:val="auto"/>
          <w:sz w:val="20"/>
          <w:szCs w:val="20"/>
          <w:lang w:val="en-GB"/>
        </w:rPr>
        <w:t xml:space="preserve">also </w:t>
      </w:r>
      <w:r w:rsidR="00503060">
        <w:rPr>
          <w:rFonts w:ascii="Tahoma" w:hAnsi="Tahoma" w:cs="Tahoma"/>
          <w:color w:val="auto"/>
          <w:sz w:val="20"/>
          <w:szCs w:val="20"/>
          <w:lang w:val="en-GB"/>
        </w:rPr>
        <w:t xml:space="preserve">be considered, </w:t>
      </w:r>
      <w:r w:rsidR="003B5545">
        <w:rPr>
          <w:rFonts w:ascii="Tahoma" w:hAnsi="Tahoma" w:cs="Tahoma"/>
          <w:color w:val="auto"/>
          <w:sz w:val="20"/>
          <w:szCs w:val="20"/>
          <w:lang w:val="en-GB"/>
        </w:rPr>
        <w:t xml:space="preserve">as their presence has steadily reached </w:t>
      </w:r>
      <w:r w:rsidR="008E3649">
        <w:rPr>
          <w:rFonts w:ascii="Tahoma" w:hAnsi="Tahoma" w:cs="Tahoma"/>
          <w:color w:val="auto"/>
          <w:sz w:val="20"/>
          <w:szCs w:val="20"/>
          <w:lang w:val="en-GB"/>
        </w:rPr>
        <w:t xml:space="preserve">and overcome the </w:t>
      </w:r>
      <w:r w:rsidR="001A2933">
        <w:rPr>
          <w:rFonts w:ascii="Tahoma" w:hAnsi="Tahoma" w:cs="Tahoma"/>
          <w:color w:val="auto"/>
          <w:sz w:val="20"/>
          <w:szCs w:val="20"/>
          <w:lang w:val="en-GB"/>
        </w:rPr>
        <w:t>8% of the</w:t>
      </w:r>
      <w:r w:rsidR="008E3649">
        <w:rPr>
          <w:rFonts w:ascii="Tahoma" w:hAnsi="Tahoma" w:cs="Tahoma"/>
          <w:color w:val="auto"/>
          <w:sz w:val="20"/>
          <w:szCs w:val="20"/>
          <w:lang w:val="en-GB"/>
        </w:rPr>
        <w:t xml:space="preserve"> total</w:t>
      </w:r>
      <w:r w:rsidR="001A2933">
        <w:rPr>
          <w:rFonts w:ascii="Tahoma" w:hAnsi="Tahoma" w:cs="Tahoma"/>
          <w:color w:val="auto"/>
          <w:sz w:val="20"/>
          <w:szCs w:val="20"/>
          <w:lang w:val="en-GB"/>
        </w:rPr>
        <w:t xml:space="preserve"> population. The more than 8 million </w:t>
      </w:r>
      <w:r w:rsidR="00000597">
        <w:rPr>
          <w:rFonts w:ascii="Tahoma" w:hAnsi="Tahoma" w:cs="Tahoma"/>
          <w:color w:val="auto"/>
          <w:sz w:val="20"/>
          <w:szCs w:val="20"/>
          <w:lang w:val="en-GB"/>
        </w:rPr>
        <w:lastRenderedPageBreak/>
        <w:t>immigrants</w:t>
      </w:r>
      <w:r w:rsidR="001A2933">
        <w:rPr>
          <w:rFonts w:ascii="Tahoma" w:hAnsi="Tahoma" w:cs="Tahoma"/>
          <w:color w:val="auto"/>
          <w:sz w:val="20"/>
          <w:szCs w:val="20"/>
          <w:lang w:val="en-GB"/>
        </w:rPr>
        <w:t xml:space="preserve"> employed in Italy (10</w:t>
      </w:r>
      <w:r w:rsidR="009144AC">
        <w:rPr>
          <w:rFonts w:ascii="Tahoma" w:hAnsi="Tahoma" w:cs="Tahoma"/>
          <w:color w:val="auto"/>
          <w:sz w:val="20"/>
          <w:szCs w:val="20"/>
          <w:lang w:val="en-GB"/>
        </w:rPr>
        <w:t>.</w:t>
      </w:r>
      <w:r w:rsidR="001A2933">
        <w:rPr>
          <w:rFonts w:ascii="Tahoma" w:hAnsi="Tahoma" w:cs="Tahoma"/>
          <w:color w:val="auto"/>
          <w:sz w:val="20"/>
          <w:szCs w:val="20"/>
          <w:lang w:val="en-GB"/>
        </w:rPr>
        <w:t>3% on the total)</w:t>
      </w:r>
      <w:r w:rsidR="00953CF3">
        <w:rPr>
          <w:rFonts w:ascii="Tahoma" w:hAnsi="Tahoma" w:cs="Tahoma"/>
          <w:color w:val="auto"/>
          <w:sz w:val="20"/>
          <w:szCs w:val="20"/>
          <w:lang w:val="en-GB"/>
        </w:rPr>
        <w:t xml:space="preserve"> offer an overall contribution to the Italian GDP for over 9%, with peaks above 14% in the agricultural and building sectors. </w:t>
      </w:r>
    </w:p>
    <w:p w14:paraId="71F1962C" w14:textId="612F30E5" w:rsidR="008C7E3A" w:rsidRDefault="00000597"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After the pandemic, which penalised immigrant women</w:t>
      </w:r>
      <w:r w:rsidR="0036654A">
        <w:rPr>
          <w:rFonts w:ascii="Tahoma" w:hAnsi="Tahoma" w:cs="Tahoma"/>
          <w:color w:val="auto"/>
          <w:sz w:val="20"/>
          <w:szCs w:val="20"/>
          <w:lang w:val="en-GB"/>
        </w:rPr>
        <w:t xml:space="preserve"> in particular</w:t>
      </w:r>
      <w:r>
        <w:rPr>
          <w:rFonts w:ascii="Tahoma" w:hAnsi="Tahoma" w:cs="Tahoma"/>
          <w:color w:val="auto"/>
          <w:sz w:val="20"/>
          <w:szCs w:val="20"/>
          <w:lang w:val="en-GB"/>
        </w:rPr>
        <w:t>, employed immigrants</w:t>
      </w:r>
      <w:r w:rsidR="005F734C">
        <w:rPr>
          <w:rFonts w:ascii="Tahoma" w:hAnsi="Tahoma" w:cs="Tahoma"/>
          <w:color w:val="auto"/>
          <w:sz w:val="20"/>
          <w:szCs w:val="20"/>
          <w:lang w:val="en-GB"/>
        </w:rPr>
        <w:t>’ figures</w:t>
      </w:r>
      <w:r>
        <w:rPr>
          <w:rFonts w:ascii="Tahoma" w:hAnsi="Tahoma" w:cs="Tahoma"/>
          <w:color w:val="auto"/>
          <w:sz w:val="20"/>
          <w:szCs w:val="20"/>
          <w:lang w:val="en-GB"/>
        </w:rPr>
        <w:t xml:space="preserve"> registered a recovery, sign of a</w:t>
      </w:r>
      <w:r w:rsidR="00B44FB1">
        <w:rPr>
          <w:rFonts w:ascii="Tahoma" w:hAnsi="Tahoma" w:cs="Tahoma"/>
          <w:color w:val="auto"/>
          <w:sz w:val="20"/>
          <w:szCs w:val="20"/>
          <w:lang w:val="en-GB"/>
        </w:rPr>
        <w:t>n</w:t>
      </w:r>
      <w:r>
        <w:rPr>
          <w:rFonts w:ascii="Tahoma" w:hAnsi="Tahoma" w:cs="Tahoma"/>
          <w:color w:val="auto"/>
          <w:sz w:val="20"/>
          <w:szCs w:val="20"/>
          <w:lang w:val="en-GB"/>
        </w:rPr>
        <w:t xml:space="preserve"> increased adaptation capacity</w:t>
      </w:r>
      <w:r w:rsidR="00E541DC">
        <w:rPr>
          <w:rFonts w:ascii="Tahoma" w:hAnsi="Tahoma" w:cs="Tahoma"/>
          <w:color w:val="auto"/>
          <w:sz w:val="20"/>
          <w:szCs w:val="20"/>
          <w:lang w:val="en-GB"/>
        </w:rPr>
        <w:t xml:space="preserve"> </w:t>
      </w:r>
      <w:r w:rsidR="00B44FB1">
        <w:rPr>
          <w:rFonts w:ascii="Tahoma" w:hAnsi="Tahoma" w:cs="Tahoma"/>
          <w:color w:val="auto"/>
          <w:sz w:val="20"/>
          <w:szCs w:val="20"/>
          <w:lang w:val="en-GB"/>
        </w:rPr>
        <w:t xml:space="preserve">compared to the local portion of the population. </w:t>
      </w:r>
    </w:p>
    <w:p w14:paraId="5C1B15D0" w14:textId="74DE5477" w:rsidR="00B44FB1" w:rsidRDefault="00B44FB1"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Despite that, some critical structural issues in the Italian labour market persist. First of all, Italy</w:t>
      </w:r>
      <w:r w:rsidR="00254B8C">
        <w:rPr>
          <w:rFonts w:ascii="Tahoma" w:hAnsi="Tahoma" w:cs="Tahoma"/>
          <w:color w:val="auto"/>
          <w:sz w:val="20"/>
          <w:szCs w:val="20"/>
          <w:lang w:val="en-GB"/>
        </w:rPr>
        <w:t xml:space="preserve"> mainly</w:t>
      </w:r>
      <w:r>
        <w:rPr>
          <w:rFonts w:ascii="Tahoma" w:hAnsi="Tahoma" w:cs="Tahoma"/>
          <w:color w:val="auto"/>
          <w:sz w:val="20"/>
          <w:szCs w:val="20"/>
          <w:lang w:val="en-GB"/>
        </w:rPr>
        <w:t xml:space="preserve"> attracts unskilled labour, </w:t>
      </w:r>
      <w:r w:rsidR="00F67A83">
        <w:rPr>
          <w:rFonts w:ascii="Tahoma" w:hAnsi="Tahoma" w:cs="Tahoma"/>
          <w:color w:val="auto"/>
          <w:sz w:val="20"/>
          <w:szCs w:val="20"/>
          <w:lang w:val="en-GB"/>
        </w:rPr>
        <w:t xml:space="preserve">who are found </w:t>
      </w:r>
      <w:r>
        <w:rPr>
          <w:rFonts w:ascii="Tahoma" w:hAnsi="Tahoma" w:cs="Tahoma"/>
          <w:color w:val="auto"/>
          <w:sz w:val="20"/>
          <w:szCs w:val="20"/>
          <w:lang w:val="en-GB"/>
        </w:rPr>
        <w:t xml:space="preserve">in seasonal and manual works. </w:t>
      </w:r>
      <w:r w:rsidRPr="00B44FB1">
        <w:rPr>
          <w:rFonts w:ascii="Tahoma" w:hAnsi="Tahoma" w:cs="Tahoma"/>
          <w:color w:val="auto"/>
          <w:sz w:val="20"/>
          <w:szCs w:val="20"/>
          <w:lang w:val="en-GB"/>
        </w:rPr>
        <w:t>Even skilled workers are often placed in low-level jobs (overqualification), creating a social immobility that limits</w:t>
      </w:r>
      <w:r>
        <w:rPr>
          <w:rFonts w:ascii="Tahoma" w:hAnsi="Tahoma" w:cs="Tahoma"/>
          <w:color w:val="auto"/>
          <w:sz w:val="20"/>
          <w:szCs w:val="20"/>
          <w:lang w:val="en-GB"/>
        </w:rPr>
        <w:t xml:space="preserve"> real</w:t>
      </w:r>
      <w:r w:rsidRPr="00B44FB1">
        <w:rPr>
          <w:rFonts w:ascii="Tahoma" w:hAnsi="Tahoma" w:cs="Tahoma"/>
          <w:color w:val="auto"/>
          <w:sz w:val="20"/>
          <w:szCs w:val="20"/>
          <w:lang w:val="en-GB"/>
        </w:rPr>
        <w:t xml:space="preserve"> integrational chances and determine </w:t>
      </w:r>
      <w:r>
        <w:rPr>
          <w:rFonts w:ascii="Tahoma" w:hAnsi="Tahoma" w:cs="Tahoma"/>
          <w:color w:val="auto"/>
          <w:sz w:val="20"/>
          <w:szCs w:val="20"/>
          <w:lang w:val="en-GB"/>
        </w:rPr>
        <w:t>a waste of expertise</w:t>
      </w:r>
      <w:r w:rsidRPr="00B44FB1">
        <w:rPr>
          <w:rFonts w:ascii="Tahoma" w:hAnsi="Tahoma" w:cs="Tahoma"/>
          <w:color w:val="auto"/>
          <w:sz w:val="20"/>
          <w:szCs w:val="20"/>
          <w:lang w:val="en-GB"/>
        </w:rPr>
        <w:t>.</w:t>
      </w:r>
      <w:r>
        <w:rPr>
          <w:rFonts w:ascii="Tahoma" w:hAnsi="Tahoma" w:cs="Tahoma"/>
          <w:color w:val="auto"/>
          <w:sz w:val="20"/>
          <w:szCs w:val="20"/>
          <w:lang w:val="en-GB"/>
        </w:rPr>
        <w:t xml:space="preserve"> </w:t>
      </w:r>
      <w:r w:rsidR="000A4CB0" w:rsidRPr="000A4CB0">
        <w:rPr>
          <w:rFonts w:ascii="Tahoma" w:hAnsi="Tahoma" w:cs="Tahoma"/>
          <w:color w:val="auto"/>
          <w:sz w:val="20"/>
          <w:szCs w:val="20"/>
          <w:lang w:val="en-GB"/>
        </w:rPr>
        <w:t>Working individuals w</w:t>
      </w:r>
      <w:r w:rsidR="00CD3666">
        <w:rPr>
          <w:rFonts w:ascii="Tahoma" w:hAnsi="Tahoma" w:cs="Tahoma"/>
          <w:color w:val="auto"/>
          <w:sz w:val="20"/>
          <w:szCs w:val="20"/>
          <w:lang w:val="en-GB"/>
        </w:rPr>
        <w:t xml:space="preserve">ho progressed to the </w:t>
      </w:r>
      <w:r w:rsidR="000A4CB0" w:rsidRPr="000A4CB0">
        <w:rPr>
          <w:rFonts w:ascii="Tahoma" w:hAnsi="Tahoma" w:cs="Tahoma"/>
          <w:color w:val="auto"/>
          <w:sz w:val="20"/>
          <w:szCs w:val="20"/>
          <w:lang w:val="en-GB"/>
        </w:rPr>
        <w:t>tertiary education level (</w:t>
      </w:r>
      <w:r w:rsidR="00CD3666">
        <w:rPr>
          <w:rFonts w:ascii="Tahoma" w:hAnsi="Tahoma" w:cs="Tahoma"/>
          <w:color w:val="auto"/>
          <w:sz w:val="20"/>
          <w:szCs w:val="20"/>
          <w:lang w:val="en-GB"/>
        </w:rPr>
        <w:t xml:space="preserve">who obtained </w:t>
      </w:r>
      <w:r w:rsidR="000A4CB0" w:rsidRPr="000A4CB0">
        <w:rPr>
          <w:rFonts w:ascii="Tahoma" w:hAnsi="Tahoma" w:cs="Tahoma"/>
          <w:color w:val="auto"/>
          <w:sz w:val="20"/>
          <w:szCs w:val="20"/>
          <w:lang w:val="en-GB"/>
        </w:rPr>
        <w:t>at least a</w:t>
      </w:r>
      <w:r w:rsidR="00D1091A">
        <w:rPr>
          <w:rFonts w:ascii="Tahoma" w:hAnsi="Tahoma" w:cs="Tahoma"/>
          <w:color w:val="auto"/>
          <w:sz w:val="20"/>
          <w:szCs w:val="20"/>
          <w:lang w:val="en-GB"/>
        </w:rPr>
        <w:t>n undergraduate</w:t>
      </w:r>
      <w:r w:rsidR="000A4CB0" w:rsidRPr="000A4CB0">
        <w:rPr>
          <w:rFonts w:ascii="Tahoma" w:hAnsi="Tahoma" w:cs="Tahoma"/>
          <w:color w:val="auto"/>
          <w:sz w:val="20"/>
          <w:szCs w:val="20"/>
          <w:lang w:val="en-GB"/>
        </w:rPr>
        <w:t xml:space="preserve"> degree)</w:t>
      </w:r>
      <w:r w:rsidR="000A4CB0">
        <w:rPr>
          <w:rFonts w:ascii="Tahoma" w:hAnsi="Tahoma" w:cs="Tahoma"/>
          <w:color w:val="auto"/>
          <w:sz w:val="20"/>
          <w:szCs w:val="20"/>
          <w:lang w:val="en-GB"/>
        </w:rPr>
        <w:t xml:space="preserve"> employed in low and medium-skill jobs are indeed the 19</w:t>
      </w:r>
      <w:r w:rsidR="0075022D">
        <w:rPr>
          <w:rFonts w:ascii="Tahoma" w:hAnsi="Tahoma" w:cs="Tahoma"/>
          <w:color w:val="auto"/>
          <w:sz w:val="20"/>
          <w:szCs w:val="20"/>
          <w:lang w:val="en-GB"/>
        </w:rPr>
        <w:t>.</w:t>
      </w:r>
      <w:r w:rsidR="000A4CB0">
        <w:rPr>
          <w:rFonts w:ascii="Tahoma" w:hAnsi="Tahoma" w:cs="Tahoma"/>
          <w:color w:val="auto"/>
          <w:sz w:val="20"/>
          <w:szCs w:val="20"/>
          <w:lang w:val="en-GB"/>
        </w:rPr>
        <w:t xml:space="preserve">1% </w:t>
      </w:r>
      <w:r w:rsidR="0075022D">
        <w:rPr>
          <w:rFonts w:ascii="Tahoma" w:hAnsi="Tahoma" w:cs="Tahoma"/>
          <w:color w:val="auto"/>
          <w:sz w:val="20"/>
          <w:szCs w:val="20"/>
          <w:lang w:val="en-GB"/>
        </w:rPr>
        <w:t>of the total local working population</w:t>
      </w:r>
      <w:r w:rsidR="000A4CB0">
        <w:rPr>
          <w:rFonts w:ascii="Tahoma" w:hAnsi="Tahoma" w:cs="Tahoma"/>
          <w:color w:val="auto"/>
          <w:sz w:val="20"/>
          <w:szCs w:val="20"/>
          <w:lang w:val="en-GB"/>
        </w:rPr>
        <w:t>, while they rise to 46</w:t>
      </w:r>
      <w:r w:rsidR="009144AC">
        <w:rPr>
          <w:rFonts w:ascii="Tahoma" w:hAnsi="Tahoma" w:cs="Tahoma"/>
          <w:color w:val="auto"/>
          <w:sz w:val="20"/>
          <w:szCs w:val="20"/>
          <w:lang w:val="en-GB"/>
        </w:rPr>
        <w:t>.</w:t>
      </w:r>
      <w:r w:rsidR="000A4CB0">
        <w:rPr>
          <w:rFonts w:ascii="Tahoma" w:hAnsi="Tahoma" w:cs="Tahoma"/>
          <w:color w:val="auto"/>
          <w:sz w:val="20"/>
          <w:szCs w:val="20"/>
          <w:lang w:val="en-GB"/>
        </w:rPr>
        <w:t>9% among EU foreigners and to 67</w:t>
      </w:r>
      <w:r w:rsidR="009144AC">
        <w:rPr>
          <w:rFonts w:ascii="Tahoma" w:hAnsi="Tahoma" w:cs="Tahoma"/>
          <w:color w:val="auto"/>
          <w:sz w:val="20"/>
          <w:szCs w:val="20"/>
          <w:lang w:val="en-GB"/>
        </w:rPr>
        <w:t>.</w:t>
      </w:r>
      <w:r w:rsidR="000A4CB0">
        <w:rPr>
          <w:rFonts w:ascii="Tahoma" w:hAnsi="Tahoma" w:cs="Tahoma"/>
          <w:color w:val="auto"/>
          <w:sz w:val="20"/>
          <w:szCs w:val="20"/>
          <w:lang w:val="en-GB"/>
        </w:rPr>
        <w:t xml:space="preserve">1% among extra-EU foreigners. </w:t>
      </w:r>
    </w:p>
    <w:p w14:paraId="1620A1C2" w14:textId="4458C3D3" w:rsidR="00C36402" w:rsidRPr="00C36402" w:rsidRDefault="00C36402" w:rsidP="00BA7831">
      <w:pPr>
        <w:spacing w:after="0" w:line="360" w:lineRule="auto"/>
        <w:jc w:val="both"/>
        <w:rPr>
          <w:rFonts w:ascii="Tahoma" w:hAnsi="Tahoma" w:cs="Tahoma"/>
          <w:color w:val="auto"/>
          <w:sz w:val="20"/>
          <w:szCs w:val="20"/>
          <w:lang w:val="en-GB"/>
        </w:rPr>
      </w:pPr>
      <w:r w:rsidRPr="009144AC">
        <w:rPr>
          <w:rFonts w:ascii="Tahoma" w:hAnsi="Tahoma" w:cs="Tahoma"/>
          <w:color w:val="auto"/>
          <w:sz w:val="20"/>
          <w:szCs w:val="20"/>
          <w:lang w:val="en-GB"/>
        </w:rPr>
        <w:t>The “</w:t>
      </w:r>
      <w:r w:rsidR="009144AC" w:rsidRPr="009144AC">
        <w:rPr>
          <w:rFonts w:ascii="Tahoma" w:hAnsi="Tahoma" w:cs="Tahoma"/>
          <w:color w:val="auto"/>
          <w:sz w:val="20"/>
          <w:szCs w:val="20"/>
          <w:lang w:val="en-GB"/>
        </w:rPr>
        <w:t xml:space="preserve">working </w:t>
      </w:r>
      <w:proofErr w:type="spellStart"/>
      <w:r w:rsidR="009144AC" w:rsidRPr="009144AC">
        <w:rPr>
          <w:rFonts w:ascii="Tahoma" w:hAnsi="Tahoma" w:cs="Tahoma"/>
          <w:color w:val="auto"/>
          <w:sz w:val="20"/>
          <w:szCs w:val="20"/>
          <w:lang w:val="en-GB"/>
        </w:rPr>
        <w:t>poors</w:t>
      </w:r>
      <w:proofErr w:type="spellEnd"/>
      <w:r w:rsidRPr="009144AC">
        <w:rPr>
          <w:rFonts w:ascii="Tahoma" w:hAnsi="Tahoma" w:cs="Tahoma"/>
          <w:color w:val="auto"/>
          <w:sz w:val="20"/>
          <w:szCs w:val="20"/>
          <w:lang w:val="en-GB"/>
        </w:rPr>
        <w:t xml:space="preserve">” </w:t>
      </w:r>
      <w:r w:rsidR="009144AC" w:rsidRPr="009144AC">
        <w:rPr>
          <w:rFonts w:ascii="Tahoma" w:hAnsi="Tahoma" w:cs="Tahoma"/>
          <w:color w:val="auto"/>
          <w:sz w:val="20"/>
          <w:szCs w:val="20"/>
          <w:lang w:val="en-GB"/>
        </w:rPr>
        <w:t>are</w:t>
      </w:r>
      <w:r w:rsidRPr="009144AC">
        <w:rPr>
          <w:rFonts w:ascii="Tahoma" w:hAnsi="Tahoma" w:cs="Tahoma"/>
          <w:color w:val="auto"/>
          <w:sz w:val="20"/>
          <w:szCs w:val="20"/>
          <w:lang w:val="en-GB"/>
        </w:rPr>
        <w:t xml:space="preserve"> common among immigrants as well: 9</w:t>
      </w:r>
      <w:r w:rsidR="009144AC" w:rsidRPr="009144AC">
        <w:rPr>
          <w:rFonts w:ascii="Tahoma" w:hAnsi="Tahoma" w:cs="Tahoma"/>
          <w:color w:val="auto"/>
          <w:sz w:val="20"/>
          <w:szCs w:val="20"/>
          <w:lang w:val="en-GB"/>
        </w:rPr>
        <w:t>.</w:t>
      </w:r>
      <w:r w:rsidRPr="009144AC">
        <w:rPr>
          <w:rFonts w:ascii="Tahoma" w:hAnsi="Tahoma" w:cs="Tahoma"/>
          <w:color w:val="auto"/>
          <w:sz w:val="20"/>
          <w:szCs w:val="20"/>
          <w:lang w:val="en-GB"/>
        </w:rPr>
        <w:t>7% of local workers are considered at risk of poverty, against 20</w:t>
      </w:r>
      <w:r w:rsidR="009144AC" w:rsidRPr="009144AC">
        <w:rPr>
          <w:rFonts w:ascii="Tahoma" w:hAnsi="Tahoma" w:cs="Tahoma"/>
          <w:color w:val="auto"/>
          <w:sz w:val="20"/>
          <w:szCs w:val="20"/>
          <w:lang w:val="en-GB"/>
        </w:rPr>
        <w:t>.</w:t>
      </w:r>
      <w:r w:rsidRPr="009144AC">
        <w:rPr>
          <w:rFonts w:ascii="Tahoma" w:hAnsi="Tahoma" w:cs="Tahoma"/>
          <w:color w:val="auto"/>
          <w:sz w:val="20"/>
          <w:szCs w:val="20"/>
          <w:lang w:val="en-GB"/>
        </w:rPr>
        <w:t>3% of EU foreigners and 1</w:t>
      </w:r>
      <w:r w:rsidR="009144AC" w:rsidRPr="009144AC">
        <w:rPr>
          <w:rFonts w:ascii="Tahoma" w:hAnsi="Tahoma" w:cs="Tahoma"/>
          <w:color w:val="auto"/>
          <w:sz w:val="20"/>
          <w:szCs w:val="20"/>
          <w:lang w:val="en-GB"/>
        </w:rPr>
        <w:t>.</w:t>
      </w:r>
      <w:r w:rsidRPr="009144AC">
        <w:rPr>
          <w:rFonts w:ascii="Tahoma" w:hAnsi="Tahoma" w:cs="Tahoma"/>
          <w:color w:val="auto"/>
          <w:sz w:val="20"/>
          <w:szCs w:val="20"/>
          <w:lang w:val="en-GB"/>
        </w:rPr>
        <w:t>2% of extra-EU foreigners.</w:t>
      </w:r>
      <w:r>
        <w:rPr>
          <w:rFonts w:ascii="Tahoma" w:hAnsi="Tahoma" w:cs="Tahoma"/>
          <w:color w:val="auto"/>
          <w:sz w:val="20"/>
          <w:szCs w:val="20"/>
          <w:lang w:val="en-GB"/>
        </w:rPr>
        <w:t xml:space="preserve"> </w:t>
      </w:r>
      <w:r w:rsidRPr="00C36402">
        <w:rPr>
          <w:rFonts w:ascii="Tahoma" w:hAnsi="Tahoma" w:cs="Tahoma"/>
          <w:color w:val="auto"/>
          <w:sz w:val="20"/>
          <w:szCs w:val="20"/>
          <w:lang w:val="en-GB"/>
        </w:rPr>
        <w:t xml:space="preserve">  </w:t>
      </w:r>
    </w:p>
    <w:p w14:paraId="7CEA571B" w14:textId="64F6154A" w:rsidR="000A4CB0" w:rsidRDefault="00C36402" w:rsidP="00BA7831">
      <w:pPr>
        <w:spacing w:after="0" w:line="360" w:lineRule="auto"/>
        <w:jc w:val="both"/>
        <w:rPr>
          <w:rFonts w:ascii="Tahoma" w:hAnsi="Tahoma" w:cs="Tahoma"/>
          <w:color w:val="auto"/>
          <w:sz w:val="20"/>
          <w:szCs w:val="20"/>
          <w:lang w:val="en-GB"/>
        </w:rPr>
      </w:pPr>
      <w:r w:rsidRPr="00C36402">
        <w:rPr>
          <w:rFonts w:ascii="Tahoma" w:hAnsi="Tahoma" w:cs="Tahoma"/>
          <w:color w:val="auto"/>
          <w:sz w:val="20"/>
          <w:szCs w:val="20"/>
          <w:lang w:val="en-GB"/>
        </w:rPr>
        <w:t xml:space="preserve">The pandemic, moreover, </w:t>
      </w:r>
      <w:r>
        <w:rPr>
          <w:rFonts w:ascii="Tahoma" w:hAnsi="Tahoma" w:cs="Tahoma"/>
          <w:color w:val="auto"/>
          <w:sz w:val="20"/>
          <w:szCs w:val="20"/>
          <w:lang w:val="en-GB"/>
        </w:rPr>
        <w:t xml:space="preserve">resurfaced the demand of manpower </w:t>
      </w:r>
      <w:r w:rsidR="00362C86">
        <w:rPr>
          <w:rFonts w:ascii="Tahoma" w:hAnsi="Tahoma" w:cs="Tahoma"/>
          <w:color w:val="auto"/>
          <w:sz w:val="20"/>
          <w:szCs w:val="20"/>
          <w:lang w:val="en-GB"/>
        </w:rPr>
        <w:t xml:space="preserve">voiced </w:t>
      </w:r>
      <w:r>
        <w:rPr>
          <w:rFonts w:ascii="Tahoma" w:hAnsi="Tahoma" w:cs="Tahoma"/>
          <w:color w:val="auto"/>
          <w:sz w:val="20"/>
          <w:szCs w:val="20"/>
          <w:lang w:val="en-GB"/>
        </w:rPr>
        <w:t xml:space="preserve">by firms, leading to a trend reversal in the definition of the entry quotas envisaged by the </w:t>
      </w:r>
      <w:r w:rsidR="00EA6347">
        <w:rPr>
          <w:rFonts w:ascii="Tahoma" w:hAnsi="Tahoma" w:cs="Tahoma"/>
          <w:color w:val="auto"/>
          <w:sz w:val="20"/>
          <w:szCs w:val="20"/>
          <w:lang w:val="en-GB"/>
        </w:rPr>
        <w:t>“</w:t>
      </w:r>
      <w:proofErr w:type="spellStart"/>
      <w:r w:rsidR="00EA6347">
        <w:rPr>
          <w:rFonts w:ascii="Tahoma" w:hAnsi="Tahoma" w:cs="Tahoma"/>
          <w:color w:val="auto"/>
          <w:sz w:val="20"/>
          <w:szCs w:val="20"/>
          <w:lang w:val="en-GB"/>
        </w:rPr>
        <w:t>Decreto</w:t>
      </w:r>
      <w:proofErr w:type="spellEnd"/>
      <w:r w:rsidR="00EA6347">
        <w:rPr>
          <w:rFonts w:ascii="Tahoma" w:hAnsi="Tahoma" w:cs="Tahoma"/>
          <w:color w:val="auto"/>
          <w:sz w:val="20"/>
          <w:szCs w:val="20"/>
          <w:lang w:val="en-GB"/>
        </w:rPr>
        <w:t xml:space="preserve"> </w:t>
      </w:r>
      <w:proofErr w:type="spellStart"/>
      <w:r w:rsidR="00EA6347">
        <w:rPr>
          <w:rFonts w:ascii="Tahoma" w:hAnsi="Tahoma" w:cs="Tahoma"/>
          <w:color w:val="auto"/>
          <w:sz w:val="20"/>
          <w:szCs w:val="20"/>
          <w:lang w:val="en-GB"/>
        </w:rPr>
        <w:t>Flussi</w:t>
      </w:r>
      <w:proofErr w:type="spellEnd"/>
      <w:r w:rsidR="00EA6347">
        <w:rPr>
          <w:rFonts w:ascii="Tahoma" w:hAnsi="Tahoma" w:cs="Tahoma"/>
          <w:color w:val="auto"/>
          <w:sz w:val="20"/>
          <w:szCs w:val="20"/>
          <w:lang w:val="en-GB"/>
        </w:rPr>
        <w:t xml:space="preserve">”: after years of reduced quota of 30 thousand yearly entries (seasonal entries included), the planned incomings were 69 thousand for 2022 and 82 thousand for 2023 </w:t>
      </w:r>
      <w:r w:rsidR="008F051D" w:rsidRPr="008F051D">
        <w:rPr>
          <w:rFonts w:ascii="Tahoma" w:hAnsi="Tahoma" w:cs="Tahoma"/>
          <w:color w:val="auto"/>
          <w:sz w:val="20"/>
          <w:szCs w:val="20"/>
          <w:lang w:val="en-GB"/>
        </w:rPr>
        <w:t xml:space="preserve">(further increased by 40,000 seasonal workers during the year), up to the 452,000 </w:t>
      </w:r>
      <w:r w:rsidR="008F051D">
        <w:rPr>
          <w:rFonts w:ascii="Tahoma" w:hAnsi="Tahoma" w:cs="Tahoma"/>
          <w:color w:val="auto"/>
          <w:sz w:val="20"/>
          <w:szCs w:val="20"/>
          <w:lang w:val="en-GB"/>
        </w:rPr>
        <w:t>foreseen</w:t>
      </w:r>
      <w:r w:rsidR="008F051D" w:rsidRPr="008F051D">
        <w:rPr>
          <w:rFonts w:ascii="Tahoma" w:hAnsi="Tahoma" w:cs="Tahoma"/>
          <w:color w:val="auto"/>
          <w:sz w:val="20"/>
          <w:szCs w:val="20"/>
          <w:lang w:val="en-GB"/>
        </w:rPr>
        <w:t xml:space="preserve"> for the three-year period 202</w:t>
      </w:r>
      <w:r w:rsidR="00135580">
        <w:rPr>
          <w:rFonts w:ascii="Tahoma" w:hAnsi="Tahoma" w:cs="Tahoma"/>
          <w:color w:val="auto"/>
          <w:sz w:val="20"/>
          <w:szCs w:val="20"/>
          <w:lang w:val="en-GB"/>
        </w:rPr>
        <w:t>4</w:t>
      </w:r>
      <w:r w:rsidR="008F051D" w:rsidRPr="008F051D">
        <w:rPr>
          <w:rFonts w:ascii="Tahoma" w:hAnsi="Tahoma" w:cs="Tahoma"/>
          <w:color w:val="auto"/>
          <w:sz w:val="20"/>
          <w:szCs w:val="20"/>
          <w:lang w:val="en-GB"/>
        </w:rPr>
        <w:t>-202</w:t>
      </w:r>
      <w:r w:rsidR="00135580">
        <w:rPr>
          <w:rFonts w:ascii="Tahoma" w:hAnsi="Tahoma" w:cs="Tahoma"/>
          <w:color w:val="auto"/>
          <w:sz w:val="20"/>
          <w:szCs w:val="20"/>
          <w:lang w:val="en-GB"/>
        </w:rPr>
        <w:t>6</w:t>
      </w:r>
      <w:r w:rsidR="008F051D" w:rsidRPr="008F051D">
        <w:rPr>
          <w:rFonts w:ascii="Tahoma" w:hAnsi="Tahoma" w:cs="Tahoma"/>
          <w:color w:val="auto"/>
          <w:sz w:val="20"/>
          <w:szCs w:val="20"/>
          <w:lang w:val="en-GB"/>
        </w:rPr>
        <w:t>.</w:t>
      </w:r>
      <w:r w:rsidR="00EA6347">
        <w:rPr>
          <w:rFonts w:ascii="Tahoma" w:hAnsi="Tahoma" w:cs="Tahoma"/>
          <w:color w:val="auto"/>
          <w:sz w:val="20"/>
          <w:szCs w:val="20"/>
          <w:lang w:val="en-GB"/>
        </w:rPr>
        <w:t xml:space="preserve"> </w:t>
      </w:r>
    </w:p>
    <w:p w14:paraId="451C9986" w14:textId="77777777" w:rsidR="00EA6347" w:rsidRDefault="00EA6347" w:rsidP="00BA7831">
      <w:pPr>
        <w:spacing w:after="0" w:line="360" w:lineRule="auto"/>
        <w:jc w:val="both"/>
        <w:rPr>
          <w:rFonts w:ascii="Tahoma" w:hAnsi="Tahoma" w:cs="Tahoma"/>
          <w:color w:val="auto"/>
          <w:sz w:val="20"/>
          <w:szCs w:val="20"/>
          <w:lang w:val="en-GB"/>
        </w:rPr>
      </w:pPr>
    </w:p>
    <w:p w14:paraId="753A871D" w14:textId="42BF6672" w:rsidR="00EA6347" w:rsidRDefault="00EA6347"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 xml:space="preserve">Furthermore, immigrant entrepreneurship is continuously growing, </w:t>
      </w:r>
      <w:r w:rsidR="008F051D">
        <w:rPr>
          <w:rFonts w:ascii="Tahoma" w:hAnsi="Tahoma" w:cs="Tahoma"/>
          <w:color w:val="auto"/>
          <w:sz w:val="20"/>
          <w:szCs w:val="20"/>
          <w:lang w:val="en-GB"/>
        </w:rPr>
        <w:t>confirming the propensity</w:t>
      </w:r>
      <w:r>
        <w:rPr>
          <w:rFonts w:ascii="Tahoma" w:hAnsi="Tahoma" w:cs="Tahoma"/>
          <w:color w:val="auto"/>
          <w:sz w:val="20"/>
          <w:szCs w:val="20"/>
          <w:lang w:val="en-GB"/>
        </w:rPr>
        <w:t xml:space="preserve"> of immigrant workers to start their own business. Such phenomena, </w:t>
      </w:r>
      <w:r w:rsidR="00101DC2">
        <w:rPr>
          <w:rFonts w:ascii="Tahoma" w:hAnsi="Tahoma" w:cs="Tahoma"/>
          <w:color w:val="auto"/>
          <w:sz w:val="20"/>
          <w:szCs w:val="20"/>
          <w:lang w:val="en-GB"/>
        </w:rPr>
        <w:t>which, on the one hand, represents the continuation of a path of emancipation and stabilisation,</w:t>
      </w:r>
      <w:r w:rsidR="00C83AA3">
        <w:rPr>
          <w:rFonts w:ascii="Tahoma" w:hAnsi="Tahoma" w:cs="Tahoma"/>
          <w:color w:val="auto"/>
          <w:sz w:val="20"/>
          <w:szCs w:val="20"/>
          <w:lang w:val="en-GB"/>
        </w:rPr>
        <w:t xml:space="preserve"> on the other hand,</w:t>
      </w:r>
      <w:r w:rsidR="00101DC2">
        <w:rPr>
          <w:rFonts w:ascii="Tahoma" w:hAnsi="Tahoma" w:cs="Tahoma"/>
          <w:color w:val="auto"/>
          <w:sz w:val="20"/>
          <w:szCs w:val="20"/>
          <w:lang w:val="en-GB"/>
        </w:rPr>
        <w:t xml:space="preserve"> it shows challenges, especially regarding its coexistence (and the creation of synergies) with the native productive s</w:t>
      </w:r>
      <w:r w:rsidR="008A0022">
        <w:rPr>
          <w:rFonts w:ascii="Tahoma" w:hAnsi="Tahoma" w:cs="Tahoma"/>
          <w:color w:val="auto"/>
          <w:sz w:val="20"/>
          <w:szCs w:val="20"/>
          <w:lang w:val="en-GB"/>
        </w:rPr>
        <w:t>tructure</w:t>
      </w:r>
      <w:r w:rsidR="00101DC2">
        <w:rPr>
          <w:rFonts w:ascii="Tahoma" w:hAnsi="Tahoma" w:cs="Tahoma"/>
          <w:color w:val="auto"/>
          <w:sz w:val="20"/>
          <w:szCs w:val="20"/>
          <w:lang w:val="en-GB"/>
        </w:rPr>
        <w:t xml:space="preserve">. </w:t>
      </w:r>
    </w:p>
    <w:p w14:paraId="615E50C7" w14:textId="105B3C5D" w:rsidR="00EA6347" w:rsidRDefault="00D2738A"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 xml:space="preserve">With regard to entrepreneurs, </w:t>
      </w:r>
      <w:r w:rsidR="0070347F">
        <w:rPr>
          <w:rFonts w:ascii="Tahoma" w:hAnsi="Tahoma" w:cs="Tahoma"/>
          <w:color w:val="auto"/>
          <w:sz w:val="20"/>
          <w:szCs w:val="20"/>
          <w:lang w:val="en-GB"/>
        </w:rPr>
        <w:t xml:space="preserve">in </w:t>
      </w:r>
      <w:r>
        <w:rPr>
          <w:rFonts w:ascii="Tahoma" w:hAnsi="Tahoma" w:cs="Tahoma"/>
          <w:color w:val="auto"/>
          <w:sz w:val="20"/>
          <w:szCs w:val="20"/>
          <w:lang w:val="en-GB"/>
        </w:rPr>
        <w:t xml:space="preserve">the last twelve years (2010-2022), </w:t>
      </w:r>
      <w:r w:rsidR="0070347F">
        <w:rPr>
          <w:rFonts w:ascii="Tahoma" w:hAnsi="Tahoma" w:cs="Tahoma"/>
          <w:color w:val="auto"/>
          <w:sz w:val="20"/>
          <w:szCs w:val="20"/>
          <w:lang w:val="en-GB"/>
        </w:rPr>
        <w:t xml:space="preserve">there is a patent </w:t>
      </w:r>
      <w:r>
        <w:rPr>
          <w:rFonts w:ascii="Tahoma" w:hAnsi="Tahoma" w:cs="Tahoma"/>
          <w:color w:val="auto"/>
          <w:sz w:val="20"/>
          <w:szCs w:val="20"/>
          <w:lang w:val="en-GB"/>
        </w:rPr>
        <w:t>difference between those born in Italy (-10</w:t>
      </w:r>
      <w:r w:rsidR="008F051D">
        <w:rPr>
          <w:rFonts w:ascii="Tahoma" w:hAnsi="Tahoma" w:cs="Tahoma"/>
          <w:color w:val="auto"/>
          <w:sz w:val="20"/>
          <w:szCs w:val="20"/>
          <w:lang w:val="en-GB"/>
        </w:rPr>
        <w:t>.</w:t>
      </w:r>
      <w:r>
        <w:rPr>
          <w:rFonts w:ascii="Tahoma" w:hAnsi="Tahoma" w:cs="Tahoma"/>
          <w:color w:val="auto"/>
          <w:sz w:val="20"/>
          <w:szCs w:val="20"/>
          <w:lang w:val="en-GB"/>
        </w:rPr>
        <w:t>2%) and those abroad (</w:t>
      </w:r>
      <w:r w:rsidR="008F051D">
        <w:rPr>
          <w:rFonts w:ascii="Tahoma" w:hAnsi="Tahoma" w:cs="Tahoma"/>
          <w:color w:val="auto"/>
          <w:sz w:val="20"/>
          <w:szCs w:val="20"/>
          <w:lang w:val="en-GB"/>
        </w:rPr>
        <w:t>+</w:t>
      </w:r>
      <w:r>
        <w:rPr>
          <w:rFonts w:ascii="Tahoma" w:hAnsi="Tahoma" w:cs="Tahoma"/>
          <w:color w:val="auto"/>
          <w:sz w:val="20"/>
          <w:szCs w:val="20"/>
          <w:lang w:val="en-GB"/>
        </w:rPr>
        <w:t>39</w:t>
      </w:r>
      <w:r w:rsidR="008F051D">
        <w:rPr>
          <w:rFonts w:ascii="Tahoma" w:hAnsi="Tahoma" w:cs="Tahoma"/>
          <w:color w:val="auto"/>
          <w:sz w:val="20"/>
          <w:szCs w:val="20"/>
          <w:lang w:val="en-GB"/>
        </w:rPr>
        <w:t>.</w:t>
      </w:r>
      <w:r>
        <w:rPr>
          <w:rFonts w:ascii="Tahoma" w:hAnsi="Tahoma" w:cs="Tahoma"/>
          <w:color w:val="auto"/>
          <w:sz w:val="20"/>
          <w:szCs w:val="20"/>
          <w:lang w:val="en-GB"/>
        </w:rPr>
        <w:t>7%). In 2022,</w:t>
      </w:r>
      <w:r w:rsidR="00FF0FB2">
        <w:rPr>
          <w:rFonts w:ascii="Tahoma" w:hAnsi="Tahoma" w:cs="Tahoma"/>
          <w:color w:val="auto"/>
          <w:sz w:val="20"/>
          <w:szCs w:val="20"/>
          <w:lang w:val="en-GB"/>
        </w:rPr>
        <w:t xml:space="preserve"> active</w:t>
      </w:r>
      <w:r>
        <w:rPr>
          <w:rFonts w:ascii="Tahoma" w:hAnsi="Tahoma" w:cs="Tahoma"/>
          <w:color w:val="auto"/>
          <w:sz w:val="20"/>
          <w:szCs w:val="20"/>
          <w:lang w:val="en-GB"/>
        </w:rPr>
        <w:t xml:space="preserve"> </w:t>
      </w:r>
      <w:r w:rsidR="00FF0FB2">
        <w:rPr>
          <w:rFonts w:ascii="Tahoma" w:hAnsi="Tahoma" w:cs="Tahoma"/>
          <w:color w:val="auto"/>
          <w:sz w:val="20"/>
          <w:szCs w:val="20"/>
          <w:lang w:val="en-GB"/>
        </w:rPr>
        <w:t xml:space="preserve">foreign-born </w:t>
      </w:r>
      <w:r>
        <w:rPr>
          <w:rFonts w:ascii="Tahoma" w:hAnsi="Tahoma" w:cs="Tahoma"/>
          <w:color w:val="auto"/>
          <w:sz w:val="20"/>
          <w:szCs w:val="20"/>
          <w:lang w:val="en-GB"/>
        </w:rPr>
        <w:t xml:space="preserve">entrepreneurs </w:t>
      </w:r>
      <w:r w:rsidR="00FF0FB2">
        <w:rPr>
          <w:rFonts w:ascii="Tahoma" w:hAnsi="Tahoma" w:cs="Tahoma"/>
          <w:color w:val="auto"/>
          <w:sz w:val="20"/>
          <w:szCs w:val="20"/>
          <w:lang w:val="en-GB"/>
        </w:rPr>
        <w:t xml:space="preserve">in </w:t>
      </w:r>
      <w:r w:rsidR="00943404">
        <w:rPr>
          <w:rFonts w:ascii="Tahoma" w:hAnsi="Tahoma" w:cs="Tahoma"/>
          <w:color w:val="auto"/>
          <w:sz w:val="20"/>
          <w:szCs w:val="20"/>
          <w:lang w:val="en-GB"/>
        </w:rPr>
        <w:t>Italy</w:t>
      </w:r>
      <w:r w:rsidR="00FF0FB2">
        <w:rPr>
          <w:rFonts w:ascii="Tahoma" w:hAnsi="Tahoma" w:cs="Tahoma"/>
          <w:color w:val="auto"/>
          <w:sz w:val="20"/>
          <w:szCs w:val="20"/>
          <w:lang w:val="en-GB"/>
        </w:rPr>
        <w:t xml:space="preserve"> </w:t>
      </w:r>
      <w:r w:rsidR="00130958">
        <w:rPr>
          <w:rFonts w:ascii="Tahoma" w:hAnsi="Tahoma" w:cs="Tahoma"/>
          <w:color w:val="auto"/>
          <w:sz w:val="20"/>
          <w:szCs w:val="20"/>
          <w:lang w:val="en-GB"/>
        </w:rPr>
        <w:t>were</w:t>
      </w:r>
      <w:r w:rsidR="00FF0FB2">
        <w:rPr>
          <w:rFonts w:ascii="Tahoma" w:hAnsi="Tahoma" w:cs="Tahoma"/>
          <w:color w:val="auto"/>
          <w:sz w:val="20"/>
          <w:szCs w:val="20"/>
          <w:lang w:val="en-GB"/>
        </w:rPr>
        <w:t xml:space="preserve"> 761</w:t>
      </w:r>
      <w:r w:rsidR="008F051D">
        <w:rPr>
          <w:rFonts w:ascii="Tahoma" w:hAnsi="Tahoma" w:cs="Tahoma"/>
          <w:color w:val="auto"/>
          <w:sz w:val="20"/>
          <w:szCs w:val="20"/>
          <w:lang w:val="en-GB"/>
        </w:rPr>
        <w:t>,</w:t>
      </w:r>
      <w:r w:rsidR="00FF0FB2">
        <w:rPr>
          <w:rFonts w:ascii="Tahoma" w:hAnsi="Tahoma" w:cs="Tahoma"/>
          <w:color w:val="auto"/>
          <w:sz w:val="20"/>
          <w:szCs w:val="20"/>
          <w:lang w:val="en-GB"/>
        </w:rPr>
        <w:t xml:space="preserve">255, </w:t>
      </w:r>
      <w:r w:rsidR="00130958">
        <w:rPr>
          <w:rFonts w:ascii="Tahoma" w:hAnsi="Tahoma" w:cs="Tahoma"/>
          <w:color w:val="auto"/>
          <w:sz w:val="20"/>
          <w:szCs w:val="20"/>
          <w:lang w:val="en-GB"/>
        </w:rPr>
        <w:t>that is</w:t>
      </w:r>
      <w:r w:rsidR="00FF0FB2">
        <w:rPr>
          <w:rFonts w:ascii="Tahoma" w:hAnsi="Tahoma" w:cs="Tahoma"/>
          <w:color w:val="auto"/>
          <w:sz w:val="20"/>
          <w:szCs w:val="20"/>
          <w:lang w:val="en-GB"/>
        </w:rPr>
        <w:t xml:space="preserve"> 10</w:t>
      </w:r>
      <w:r w:rsidR="008F051D">
        <w:rPr>
          <w:rFonts w:ascii="Tahoma" w:hAnsi="Tahoma" w:cs="Tahoma"/>
          <w:color w:val="auto"/>
          <w:sz w:val="20"/>
          <w:szCs w:val="20"/>
          <w:lang w:val="en-GB"/>
        </w:rPr>
        <w:t>.</w:t>
      </w:r>
      <w:r w:rsidR="00FF0FB2">
        <w:rPr>
          <w:rFonts w:ascii="Tahoma" w:hAnsi="Tahoma" w:cs="Tahoma"/>
          <w:color w:val="auto"/>
          <w:sz w:val="20"/>
          <w:szCs w:val="20"/>
          <w:lang w:val="en-GB"/>
        </w:rPr>
        <w:t xml:space="preserve">1% of the total. </w:t>
      </w:r>
    </w:p>
    <w:p w14:paraId="7A4DDC0C" w14:textId="77777777" w:rsidR="00EA6347" w:rsidRPr="00C36402" w:rsidRDefault="00EA6347" w:rsidP="00BA7831">
      <w:pPr>
        <w:spacing w:after="0" w:line="360" w:lineRule="auto"/>
        <w:jc w:val="both"/>
        <w:rPr>
          <w:rFonts w:ascii="Tahoma" w:hAnsi="Tahoma" w:cs="Tahoma"/>
          <w:color w:val="auto"/>
          <w:sz w:val="20"/>
          <w:szCs w:val="20"/>
          <w:lang w:val="en-GB"/>
        </w:rPr>
      </w:pPr>
    </w:p>
    <w:p w14:paraId="17FFBEEF" w14:textId="77777777" w:rsidR="008F051D" w:rsidRDefault="008F051D">
      <w:pPr>
        <w:spacing w:after="0" w:line="240" w:lineRule="auto"/>
        <w:rPr>
          <w:rFonts w:ascii="Tahoma" w:hAnsi="Tahoma" w:cs="Tahoma"/>
          <w:color w:val="auto"/>
          <w:sz w:val="20"/>
          <w:szCs w:val="20"/>
          <w:lang w:val="en-GB"/>
        </w:rPr>
      </w:pPr>
      <w:r>
        <w:rPr>
          <w:rFonts w:ascii="Tahoma" w:hAnsi="Tahoma" w:cs="Tahoma"/>
          <w:color w:val="auto"/>
          <w:sz w:val="20"/>
          <w:szCs w:val="20"/>
          <w:lang w:val="en-GB"/>
        </w:rPr>
        <w:br w:type="page"/>
      </w:r>
    </w:p>
    <w:p w14:paraId="494C92FE" w14:textId="77777777" w:rsidR="00E83FC8" w:rsidRPr="00D805BA" w:rsidRDefault="007A5028" w:rsidP="00BA7831">
      <w:pPr>
        <w:pStyle w:val="Standard"/>
        <w:spacing w:line="360" w:lineRule="auto"/>
        <w:jc w:val="both"/>
        <w:rPr>
          <w:rFonts w:ascii="Tahoma" w:hAnsi="Tahoma" w:cs="Tahoma"/>
          <w:sz w:val="20"/>
          <w:szCs w:val="20"/>
          <w:lang w:val="en-GB"/>
        </w:rPr>
      </w:pPr>
      <w:r w:rsidRPr="00D805BA">
        <w:rPr>
          <w:rFonts w:ascii="Tahoma" w:hAnsi="Tahoma" w:cs="Tahoma"/>
          <w:b/>
          <w:bCs/>
          <w:sz w:val="20"/>
          <w:szCs w:val="20"/>
          <w:lang w:val="en-GB"/>
        </w:rPr>
        <w:lastRenderedPageBreak/>
        <w:t xml:space="preserve">Contribution of immigration to the Italian GDP. Added Value produced by </w:t>
      </w:r>
      <w:r w:rsidR="008F051D" w:rsidRPr="00D805BA">
        <w:rPr>
          <w:rFonts w:ascii="Tahoma" w:hAnsi="Tahoma" w:cs="Tahoma"/>
          <w:b/>
          <w:bCs/>
          <w:sz w:val="20"/>
          <w:szCs w:val="20"/>
          <w:lang w:val="en-GB"/>
        </w:rPr>
        <w:t xml:space="preserve">immigrant </w:t>
      </w:r>
      <w:r w:rsidRPr="00D805BA">
        <w:rPr>
          <w:rFonts w:ascii="Tahoma" w:hAnsi="Tahoma" w:cs="Tahoma"/>
          <w:b/>
          <w:bCs/>
          <w:sz w:val="20"/>
          <w:szCs w:val="20"/>
          <w:lang w:val="en-GB"/>
        </w:rPr>
        <w:t xml:space="preserve">employed. (&gt;15 years old) by </w:t>
      </w:r>
      <w:r w:rsidR="00D805BA" w:rsidRPr="008F051D">
        <w:rPr>
          <w:rFonts w:ascii="Tahoma" w:hAnsi="Tahoma" w:cs="Tahoma"/>
          <w:b/>
          <w:bCs/>
          <w:color w:val="auto"/>
          <w:sz w:val="20"/>
          <w:szCs w:val="20"/>
          <w:lang w:val="en-GB"/>
        </w:rPr>
        <w:t xml:space="preserve">business </w:t>
      </w:r>
      <w:r w:rsidRPr="00D805BA">
        <w:rPr>
          <w:rFonts w:ascii="Tahoma" w:hAnsi="Tahoma" w:cs="Tahoma"/>
          <w:b/>
          <w:bCs/>
          <w:sz w:val="20"/>
          <w:szCs w:val="20"/>
          <w:lang w:val="en-GB"/>
        </w:rPr>
        <w:t>sector, 2022</w:t>
      </w:r>
    </w:p>
    <w:tbl>
      <w:tblPr>
        <w:tblW w:w="9630" w:type="dxa"/>
        <w:tblInd w:w="65" w:type="dxa"/>
        <w:tblCellMar>
          <w:left w:w="65" w:type="dxa"/>
          <w:right w:w="70" w:type="dxa"/>
        </w:tblCellMar>
        <w:tblLook w:val="0000" w:firstRow="0" w:lastRow="0" w:firstColumn="0" w:lastColumn="0" w:noHBand="0" w:noVBand="0"/>
      </w:tblPr>
      <w:tblGrid>
        <w:gridCol w:w="2684"/>
        <w:gridCol w:w="2268"/>
        <w:gridCol w:w="2265"/>
        <w:gridCol w:w="2413"/>
      </w:tblGrid>
      <w:tr w:rsidR="00E83FC8" w:rsidRPr="00CC374C" w14:paraId="7A7FA3CD" w14:textId="77777777" w:rsidTr="008F051D">
        <w:trPr>
          <w:trHeight w:val="300"/>
        </w:trPr>
        <w:tc>
          <w:tcPr>
            <w:tcW w:w="2684" w:type="dxa"/>
            <w:tcBorders>
              <w:top w:val="single" w:sz="4" w:space="0" w:color="auto"/>
              <w:bottom w:val="single" w:sz="4" w:space="0" w:color="auto"/>
            </w:tcBorders>
            <w:shd w:val="clear" w:color="auto" w:fill="FFFFFF"/>
            <w:vAlign w:val="center"/>
          </w:tcPr>
          <w:p w14:paraId="19AFEEA5" w14:textId="77777777" w:rsidR="00E83FC8" w:rsidRPr="00D805BA" w:rsidRDefault="00D805BA" w:rsidP="008F051D">
            <w:pPr>
              <w:pStyle w:val="Standard"/>
              <w:jc w:val="both"/>
              <w:rPr>
                <w:rFonts w:ascii="Tahoma" w:hAnsi="Tahoma" w:cs="Tahoma"/>
                <w:b/>
                <w:sz w:val="20"/>
                <w:szCs w:val="20"/>
                <w:lang w:val="en-GB"/>
              </w:rPr>
            </w:pPr>
            <w:r w:rsidRPr="00D805BA">
              <w:rPr>
                <w:rFonts w:ascii="Tahoma" w:hAnsi="Tahoma" w:cs="Tahoma"/>
                <w:b/>
                <w:sz w:val="20"/>
                <w:szCs w:val="20"/>
                <w:lang w:val="en-GB"/>
              </w:rPr>
              <w:t>Sectors</w:t>
            </w:r>
          </w:p>
        </w:tc>
        <w:tc>
          <w:tcPr>
            <w:tcW w:w="2268" w:type="dxa"/>
            <w:tcBorders>
              <w:top w:val="single" w:sz="4" w:space="0" w:color="auto"/>
              <w:bottom w:val="single" w:sz="4" w:space="0" w:color="auto"/>
            </w:tcBorders>
            <w:shd w:val="clear" w:color="auto" w:fill="FFFFFF"/>
            <w:tcMar>
              <w:left w:w="35" w:type="dxa"/>
            </w:tcMar>
            <w:vAlign w:val="center"/>
          </w:tcPr>
          <w:p w14:paraId="0D62F7A7" w14:textId="77777777" w:rsidR="00BB7768" w:rsidRPr="00D805BA" w:rsidRDefault="00D805BA" w:rsidP="008F051D">
            <w:pPr>
              <w:pStyle w:val="Standard"/>
              <w:jc w:val="center"/>
              <w:rPr>
                <w:rFonts w:ascii="Tahoma" w:hAnsi="Tahoma" w:cs="Tahoma"/>
                <w:b/>
                <w:sz w:val="20"/>
                <w:szCs w:val="20"/>
                <w:lang w:val="en-GB"/>
              </w:rPr>
            </w:pPr>
            <w:r w:rsidRPr="00D805BA">
              <w:rPr>
                <w:rFonts w:ascii="Tahoma" w:hAnsi="Tahoma" w:cs="Tahoma"/>
                <w:b/>
                <w:sz w:val="20"/>
                <w:szCs w:val="20"/>
                <w:lang w:val="en-GB"/>
              </w:rPr>
              <w:t>Employed immigrants 2022</w:t>
            </w:r>
          </w:p>
          <w:p w14:paraId="28C36EA0" w14:textId="77777777" w:rsidR="00E83FC8" w:rsidRPr="00D805BA" w:rsidRDefault="00E83FC8" w:rsidP="008F051D">
            <w:pPr>
              <w:pStyle w:val="Standard"/>
              <w:jc w:val="center"/>
              <w:rPr>
                <w:rFonts w:ascii="Tahoma" w:hAnsi="Tahoma" w:cs="Tahoma"/>
                <w:sz w:val="20"/>
                <w:szCs w:val="20"/>
                <w:lang w:val="en-GB"/>
              </w:rPr>
            </w:pPr>
            <w:r w:rsidRPr="00D805BA">
              <w:rPr>
                <w:rFonts w:ascii="Tahoma" w:hAnsi="Tahoma" w:cs="Tahoma"/>
                <w:b/>
                <w:sz w:val="20"/>
                <w:szCs w:val="20"/>
                <w:lang w:val="en-GB"/>
              </w:rPr>
              <w:t>(</w:t>
            </w:r>
            <w:r w:rsidR="00F335E7">
              <w:rPr>
                <w:rFonts w:ascii="Tahoma" w:hAnsi="Tahoma" w:cs="Tahoma"/>
                <w:b/>
                <w:sz w:val="20"/>
                <w:szCs w:val="20"/>
                <w:lang w:val="en-GB"/>
              </w:rPr>
              <w:t>in t</w:t>
            </w:r>
            <w:r w:rsidR="00D805BA">
              <w:rPr>
                <w:rFonts w:ascii="Tahoma" w:hAnsi="Tahoma" w:cs="Tahoma"/>
                <w:b/>
                <w:sz w:val="20"/>
                <w:szCs w:val="20"/>
                <w:lang w:val="en-GB"/>
              </w:rPr>
              <w:t>housands</w:t>
            </w:r>
            <w:r w:rsidRPr="00D805BA">
              <w:rPr>
                <w:rFonts w:ascii="Tahoma" w:hAnsi="Tahoma" w:cs="Tahoma"/>
                <w:b/>
                <w:sz w:val="20"/>
                <w:szCs w:val="20"/>
                <w:lang w:val="en-GB"/>
              </w:rPr>
              <w:t>)</w:t>
            </w:r>
          </w:p>
        </w:tc>
        <w:tc>
          <w:tcPr>
            <w:tcW w:w="2265" w:type="dxa"/>
            <w:tcBorders>
              <w:top w:val="single" w:sz="4" w:space="0" w:color="auto"/>
              <w:bottom w:val="single" w:sz="4" w:space="0" w:color="auto"/>
            </w:tcBorders>
            <w:shd w:val="clear" w:color="auto" w:fill="FFFFFF"/>
            <w:tcMar>
              <w:left w:w="35" w:type="dxa"/>
            </w:tcMar>
            <w:vAlign w:val="center"/>
          </w:tcPr>
          <w:p w14:paraId="6C77C95D" w14:textId="77777777" w:rsidR="00E83FC8" w:rsidRPr="00D805BA" w:rsidRDefault="00E83FC8" w:rsidP="008F051D">
            <w:pPr>
              <w:pStyle w:val="Standard"/>
              <w:jc w:val="center"/>
              <w:rPr>
                <w:rFonts w:ascii="Tahoma" w:hAnsi="Tahoma" w:cs="Tahoma"/>
                <w:sz w:val="20"/>
                <w:szCs w:val="20"/>
                <w:lang w:val="en-GB"/>
              </w:rPr>
            </w:pPr>
            <w:r w:rsidRPr="00D805BA">
              <w:rPr>
                <w:rFonts w:ascii="Tahoma" w:eastAsia="Times New Roman" w:hAnsi="Tahoma" w:cs="Tahoma"/>
                <w:b/>
                <w:sz w:val="20"/>
                <w:szCs w:val="20"/>
                <w:lang w:val="en-GB"/>
              </w:rPr>
              <w:t>“</w:t>
            </w:r>
            <w:r w:rsidR="00D805BA">
              <w:rPr>
                <w:rFonts w:ascii="Tahoma" w:hAnsi="Tahoma" w:cs="Tahoma"/>
                <w:b/>
                <w:sz w:val="20"/>
                <w:szCs w:val="20"/>
                <w:lang w:val="en-GB"/>
              </w:rPr>
              <w:t>immigration</w:t>
            </w:r>
            <w:r w:rsidRPr="00D805BA">
              <w:rPr>
                <w:rFonts w:ascii="Tahoma" w:hAnsi="Tahoma" w:cs="Tahoma"/>
                <w:b/>
                <w:sz w:val="20"/>
                <w:szCs w:val="20"/>
                <w:lang w:val="en-GB"/>
              </w:rPr>
              <w:t xml:space="preserve"> </w:t>
            </w:r>
            <w:r w:rsidR="00D805BA">
              <w:rPr>
                <w:rFonts w:ascii="Tahoma" w:hAnsi="Tahoma" w:cs="Tahoma"/>
                <w:b/>
                <w:sz w:val="20"/>
                <w:szCs w:val="20"/>
                <w:lang w:val="en-GB"/>
              </w:rPr>
              <w:t>GDP</w:t>
            </w:r>
            <w:r w:rsidRPr="00D805BA">
              <w:rPr>
                <w:rFonts w:ascii="Tahoma" w:hAnsi="Tahoma" w:cs="Tahoma"/>
                <w:b/>
                <w:sz w:val="20"/>
                <w:szCs w:val="20"/>
                <w:lang w:val="en-GB"/>
              </w:rPr>
              <w:t>”</w:t>
            </w:r>
          </w:p>
          <w:p w14:paraId="4A74DB70" w14:textId="77777777" w:rsidR="00E83FC8" w:rsidRPr="00D805BA" w:rsidRDefault="00E83FC8" w:rsidP="008F051D">
            <w:pPr>
              <w:pStyle w:val="Standard"/>
              <w:jc w:val="center"/>
              <w:rPr>
                <w:rFonts w:ascii="Tahoma" w:hAnsi="Tahoma" w:cs="Tahoma"/>
                <w:sz w:val="20"/>
                <w:szCs w:val="20"/>
                <w:lang w:val="en-GB"/>
              </w:rPr>
            </w:pPr>
            <w:r w:rsidRPr="00D805BA">
              <w:rPr>
                <w:rFonts w:ascii="Tahoma" w:hAnsi="Tahoma" w:cs="Tahoma"/>
                <w:b/>
                <w:sz w:val="20"/>
                <w:szCs w:val="20"/>
                <w:lang w:val="en-GB"/>
              </w:rPr>
              <w:t>(</w:t>
            </w:r>
            <w:r w:rsidR="00F335E7">
              <w:rPr>
                <w:rFonts w:ascii="Tahoma" w:hAnsi="Tahoma" w:cs="Tahoma"/>
                <w:b/>
                <w:sz w:val="20"/>
                <w:szCs w:val="20"/>
                <w:lang w:val="en-GB"/>
              </w:rPr>
              <w:t>Billions</w:t>
            </w:r>
            <w:r w:rsidRPr="00D805BA">
              <w:rPr>
                <w:rFonts w:ascii="Tahoma" w:hAnsi="Tahoma" w:cs="Tahoma"/>
                <w:b/>
                <w:sz w:val="20"/>
                <w:szCs w:val="20"/>
                <w:lang w:val="en-GB"/>
              </w:rPr>
              <w:t xml:space="preserve"> €)</w:t>
            </w:r>
          </w:p>
        </w:tc>
        <w:tc>
          <w:tcPr>
            <w:tcW w:w="2413" w:type="dxa"/>
            <w:tcBorders>
              <w:top w:val="single" w:sz="4" w:space="0" w:color="auto"/>
              <w:bottom w:val="single" w:sz="4" w:space="0" w:color="auto"/>
            </w:tcBorders>
            <w:shd w:val="clear" w:color="auto" w:fill="FFFFFF"/>
            <w:tcMar>
              <w:left w:w="35" w:type="dxa"/>
            </w:tcMar>
            <w:vAlign w:val="center"/>
          </w:tcPr>
          <w:p w14:paraId="00132BB0" w14:textId="77777777" w:rsidR="00E83FC8" w:rsidRPr="005A6CDF" w:rsidRDefault="00E83FC8" w:rsidP="008F051D">
            <w:pPr>
              <w:pStyle w:val="Standard"/>
              <w:jc w:val="center"/>
              <w:rPr>
                <w:rFonts w:ascii="Tahoma" w:hAnsi="Tahoma" w:cs="Tahoma"/>
                <w:color w:val="auto"/>
                <w:sz w:val="20"/>
                <w:szCs w:val="20"/>
                <w:lang w:val="en-GB"/>
              </w:rPr>
            </w:pPr>
            <w:r w:rsidRPr="005A6CDF">
              <w:rPr>
                <w:rFonts w:ascii="Tahoma" w:hAnsi="Tahoma" w:cs="Tahoma"/>
                <w:b/>
                <w:color w:val="auto"/>
                <w:sz w:val="20"/>
                <w:szCs w:val="20"/>
                <w:lang w:val="en-GB"/>
              </w:rPr>
              <w:t xml:space="preserve">% </w:t>
            </w:r>
            <w:r w:rsidR="00F335E7" w:rsidRPr="005A6CDF">
              <w:rPr>
                <w:rFonts w:ascii="Tahoma" w:hAnsi="Tahoma" w:cs="Tahoma"/>
                <w:b/>
                <w:color w:val="auto"/>
                <w:sz w:val="20"/>
                <w:szCs w:val="20"/>
                <w:lang w:val="en-GB"/>
              </w:rPr>
              <w:t>of</w:t>
            </w:r>
            <w:r w:rsidRPr="005A6CDF">
              <w:rPr>
                <w:rFonts w:ascii="Tahoma" w:hAnsi="Tahoma" w:cs="Tahoma"/>
                <w:b/>
                <w:color w:val="auto"/>
                <w:sz w:val="20"/>
                <w:szCs w:val="20"/>
                <w:lang w:val="en-GB"/>
              </w:rPr>
              <w:t xml:space="preserve"> V.A. </w:t>
            </w:r>
            <w:r w:rsidR="00F335E7" w:rsidRPr="005A6CDF">
              <w:rPr>
                <w:rFonts w:ascii="Tahoma" w:hAnsi="Tahoma" w:cs="Tahoma"/>
                <w:b/>
                <w:color w:val="auto"/>
                <w:sz w:val="20"/>
                <w:szCs w:val="20"/>
                <w:lang w:val="en-GB"/>
              </w:rPr>
              <w:t>produced by immigrants over the</w:t>
            </w:r>
            <w:r w:rsidRPr="005A6CDF">
              <w:rPr>
                <w:rFonts w:ascii="Tahoma" w:hAnsi="Tahoma" w:cs="Tahoma"/>
                <w:b/>
                <w:color w:val="auto"/>
                <w:sz w:val="20"/>
                <w:szCs w:val="20"/>
                <w:lang w:val="en-GB"/>
              </w:rPr>
              <w:t xml:space="preserve"> V.A. tot.</w:t>
            </w:r>
          </w:p>
        </w:tc>
      </w:tr>
      <w:tr w:rsidR="00E83FC8" w:rsidRPr="00D805BA" w14:paraId="704E577D" w14:textId="77777777" w:rsidTr="008F051D">
        <w:trPr>
          <w:trHeight w:val="300"/>
        </w:trPr>
        <w:tc>
          <w:tcPr>
            <w:tcW w:w="2684" w:type="dxa"/>
            <w:tcBorders>
              <w:top w:val="single" w:sz="4" w:space="0" w:color="auto"/>
            </w:tcBorders>
            <w:shd w:val="clear" w:color="auto" w:fill="FFFFFF"/>
            <w:vAlign w:val="center"/>
          </w:tcPr>
          <w:p w14:paraId="0DBBD767"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 xml:space="preserve">Agriculture </w:t>
            </w:r>
          </w:p>
        </w:tc>
        <w:tc>
          <w:tcPr>
            <w:tcW w:w="2268" w:type="dxa"/>
            <w:tcBorders>
              <w:top w:val="single" w:sz="4" w:space="0" w:color="auto"/>
            </w:tcBorders>
            <w:shd w:val="clear" w:color="auto" w:fill="FFFFFF"/>
            <w:tcMar>
              <w:left w:w="35" w:type="dxa"/>
            </w:tcMar>
            <w:vAlign w:val="center"/>
          </w:tcPr>
          <w:p w14:paraId="7A434921"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155</w:t>
            </w:r>
          </w:p>
        </w:tc>
        <w:tc>
          <w:tcPr>
            <w:tcW w:w="2265" w:type="dxa"/>
            <w:tcBorders>
              <w:top w:val="single" w:sz="4" w:space="0" w:color="auto"/>
            </w:tcBorders>
            <w:shd w:val="clear" w:color="auto" w:fill="FFFFFF"/>
            <w:tcMar>
              <w:left w:w="35" w:type="dxa"/>
            </w:tcMar>
            <w:vAlign w:val="center"/>
          </w:tcPr>
          <w:p w14:paraId="02597878"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5</w:t>
            </w:r>
            <w:r w:rsidR="008F051D">
              <w:rPr>
                <w:rFonts w:ascii="Tahoma" w:hAnsi="Tahoma" w:cs="Tahoma"/>
                <w:sz w:val="20"/>
                <w:szCs w:val="20"/>
                <w:lang w:val="en-GB"/>
              </w:rPr>
              <w:t>.</w:t>
            </w:r>
            <w:r w:rsidR="00BB7768" w:rsidRPr="00D805BA">
              <w:rPr>
                <w:rFonts w:ascii="Tahoma" w:hAnsi="Tahoma" w:cs="Tahoma"/>
                <w:sz w:val="20"/>
                <w:szCs w:val="20"/>
                <w:lang w:val="en-GB"/>
              </w:rPr>
              <w:t>9</w:t>
            </w:r>
          </w:p>
        </w:tc>
        <w:tc>
          <w:tcPr>
            <w:tcW w:w="2413" w:type="dxa"/>
            <w:tcBorders>
              <w:top w:val="single" w:sz="4" w:space="0" w:color="auto"/>
            </w:tcBorders>
            <w:shd w:val="clear" w:color="auto" w:fill="FFFFFF"/>
            <w:tcMar>
              <w:left w:w="35" w:type="dxa"/>
            </w:tcMar>
            <w:vAlign w:val="center"/>
          </w:tcPr>
          <w:p w14:paraId="3D6F4246"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15</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7%</w:t>
            </w:r>
          </w:p>
        </w:tc>
      </w:tr>
      <w:tr w:rsidR="00E83FC8" w:rsidRPr="00D805BA" w14:paraId="077BD567" w14:textId="77777777" w:rsidTr="008F051D">
        <w:trPr>
          <w:trHeight w:val="300"/>
        </w:trPr>
        <w:tc>
          <w:tcPr>
            <w:tcW w:w="2684" w:type="dxa"/>
            <w:shd w:val="clear" w:color="auto" w:fill="FFFFFF"/>
            <w:vAlign w:val="center"/>
          </w:tcPr>
          <w:p w14:paraId="087F4203"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 xml:space="preserve">Manufacture </w:t>
            </w:r>
          </w:p>
        </w:tc>
        <w:tc>
          <w:tcPr>
            <w:tcW w:w="2268" w:type="dxa"/>
            <w:shd w:val="clear" w:color="auto" w:fill="FFFFFF"/>
            <w:tcMar>
              <w:left w:w="35" w:type="dxa"/>
            </w:tcMar>
            <w:vAlign w:val="center"/>
          </w:tcPr>
          <w:p w14:paraId="15141A46"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454</w:t>
            </w:r>
          </w:p>
        </w:tc>
        <w:tc>
          <w:tcPr>
            <w:tcW w:w="2265" w:type="dxa"/>
            <w:shd w:val="clear" w:color="auto" w:fill="FFFFFF"/>
            <w:tcMar>
              <w:left w:w="35" w:type="dxa"/>
            </w:tcMar>
            <w:vAlign w:val="center"/>
          </w:tcPr>
          <w:p w14:paraId="3F40B736"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36</w:t>
            </w:r>
            <w:r w:rsidR="008F051D">
              <w:rPr>
                <w:rFonts w:ascii="Tahoma" w:hAnsi="Tahoma" w:cs="Tahoma"/>
                <w:sz w:val="20"/>
                <w:szCs w:val="20"/>
                <w:lang w:val="en-GB"/>
              </w:rPr>
              <w:t>.</w:t>
            </w:r>
            <w:r w:rsidR="00BB7768" w:rsidRPr="00D805BA">
              <w:rPr>
                <w:rFonts w:ascii="Tahoma" w:hAnsi="Tahoma" w:cs="Tahoma"/>
                <w:sz w:val="20"/>
                <w:szCs w:val="20"/>
                <w:lang w:val="en-GB"/>
              </w:rPr>
              <w:t>6</w:t>
            </w:r>
          </w:p>
        </w:tc>
        <w:tc>
          <w:tcPr>
            <w:tcW w:w="2413" w:type="dxa"/>
            <w:shd w:val="clear" w:color="auto" w:fill="FFFFFF"/>
            <w:tcMar>
              <w:left w:w="35" w:type="dxa"/>
            </w:tcMar>
            <w:vAlign w:val="center"/>
          </w:tcPr>
          <w:p w14:paraId="30C16CE8"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10</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4%</w:t>
            </w:r>
          </w:p>
        </w:tc>
      </w:tr>
      <w:tr w:rsidR="00E83FC8" w:rsidRPr="00D805BA" w14:paraId="0E1B309A" w14:textId="77777777" w:rsidTr="008F051D">
        <w:trPr>
          <w:trHeight w:val="300"/>
        </w:trPr>
        <w:tc>
          <w:tcPr>
            <w:tcW w:w="2684" w:type="dxa"/>
            <w:shd w:val="clear" w:color="auto" w:fill="FFFFFF"/>
            <w:vAlign w:val="center"/>
          </w:tcPr>
          <w:p w14:paraId="34B69115" w14:textId="77777777" w:rsidR="00E83FC8" w:rsidRPr="00D805BA" w:rsidRDefault="00D7430E"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Construction</w:t>
            </w:r>
          </w:p>
        </w:tc>
        <w:tc>
          <w:tcPr>
            <w:tcW w:w="2268" w:type="dxa"/>
            <w:shd w:val="clear" w:color="auto" w:fill="FFFFFF"/>
            <w:tcMar>
              <w:left w:w="35" w:type="dxa"/>
            </w:tcMar>
            <w:vAlign w:val="center"/>
          </w:tcPr>
          <w:p w14:paraId="5AE8A31A"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243</w:t>
            </w:r>
          </w:p>
        </w:tc>
        <w:tc>
          <w:tcPr>
            <w:tcW w:w="2265" w:type="dxa"/>
            <w:shd w:val="clear" w:color="auto" w:fill="FFFFFF"/>
            <w:tcMar>
              <w:left w:w="35" w:type="dxa"/>
            </w:tcMar>
            <w:vAlign w:val="center"/>
          </w:tcPr>
          <w:p w14:paraId="29C5F96F"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12</w:t>
            </w:r>
            <w:r w:rsidR="008F051D">
              <w:rPr>
                <w:rFonts w:ascii="Tahoma" w:hAnsi="Tahoma" w:cs="Tahoma"/>
                <w:sz w:val="20"/>
                <w:szCs w:val="20"/>
                <w:lang w:val="en-GB"/>
              </w:rPr>
              <w:t>.</w:t>
            </w:r>
            <w:r w:rsidR="00BB7768" w:rsidRPr="00D805BA">
              <w:rPr>
                <w:rFonts w:ascii="Tahoma" w:hAnsi="Tahoma" w:cs="Tahoma"/>
                <w:sz w:val="20"/>
                <w:szCs w:val="20"/>
                <w:lang w:val="en-GB"/>
              </w:rPr>
              <w:t>9</w:t>
            </w:r>
          </w:p>
        </w:tc>
        <w:tc>
          <w:tcPr>
            <w:tcW w:w="2413" w:type="dxa"/>
            <w:shd w:val="clear" w:color="auto" w:fill="FFFFFF"/>
            <w:tcMar>
              <w:left w:w="35" w:type="dxa"/>
            </w:tcMar>
            <w:vAlign w:val="center"/>
          </w:tcPr>
          <w:p w14:paraId="2AFEDAC3"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14</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5%</w:t>
            </w:r>
          </w:p>
        </w:tc>
      </w:tr>
      <w:tr w:rsidR="00E83FC8" w:rsidRPr="00D805BA" w14:paraId="0440472B" w14:textId="77777777" w:rsidTr="008F051D">
        <w:trPr>
          <w:trHeight w:val="300"/>
        </w:trPr>
        <w:tc>
          <w:tcPr>
            <w:tcW w:w="2684" w:type="dxa"/>
            <w:shd w:val="clear" w:color="auto" w:fill="FFFFFF"/>
            <w:vAlign w:val="center"/>
          </w:tcPr>
          <w:p w14:paraId="44243B8B" w14:textId="77777777" w:rsidR="00E83FC8" w:rsidRPr="00D805BA" w:rsidRDefault="00D7430E"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Commerce</w:t>
            </w:r>
          </w:p>
        </w:tc>
        <w:tc>
          <w:tcPr>
            <w:tcW w:w="2268" w:type="dxa"/>
            <w:shd w:val="clear" w:color="auto" w:fill="FFFFFF"/>
            <w:tcMar>
              <w:left w:w="35" w:type="dxa"/>
            </w:tcMar>
            <w:vAlign w:val="center"/>
          </w:tcPr>
          <w:p w14:paraId="3D0D14CB"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236</w:t>
            </w:r>
          </w:p>
        </w:tc>
        <w:tc>
          <w:tcPr>
            <w:tcW w:w="2265" w:type="dxa"/>
            <w:shd w:val="clear" w:color="auto" w:fill="FFFFFF"/>
            <w:tcMar>
              <w:left w:w="35" w:type="dxa"/>
            </w:tcMar>
            <w:vAlign w:val="center"/>
          </w:tcPr>
          <w:p w14:paraId="39E38CA8"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15</w:t>
            </w:r>
            <w:r w:rsidR="008F051D">
              <w:rPr>
                <w:rFonts w:ascii="Tahoma" w:hAnsi="Tahoma" w:cs="Tahoma"/>
                <w:sz w:val="20"/>
                <w:szCs w:val="20"/>
                <w:lang w:val="en-GB"/>
              </w:rPr>
              <w:t>.</w:t>
            </w:r>
            <w:r w:rsidR="00BB7768" w:rsidRPr="00D805BA">
              <w:rPr>
                <w:rFonts w:ascii="Tahoma" w:hAnsi="Tahoma" w:cs="Tahoma"/>
                <w:sz w:val="20"/>
                <w:szCs w:val="20"/>
                <w:lang w:val="en-GB"/>
              </w:rPr>
              <w:t>7</w:t>
            </w:r>
          </w:p>
        </w:tc>
        <w:tc>
          <w:tcPr>
            <w:tcW w:w="2413" w:type="dxa"/>
            <w:shd w:val="clear" w:color="auto" w:fill="FFFFFF"/>
            <w:tcMar>
              <w:left w:w="35" w:type="dxa"/>
            </w:tcMar>
            <w:vAlign w:val="center"/>
          </w:tcPr>
          <w:p w14:paraId="6997EBDC"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7</w:t>
            </w:r>
            <w:r w:rsidR="008F051D" w:rsidRPr="005A6CDF">
              <w:rPr>
                <w:rFonts w:ascii="Tahoma" w:hAnsi="Tahoma" w:cs="Tahoma"/>
                <w:color w:val="auto"/>
                <w:sz w:val="20"/>
                <w:szCs w:val="20"/>
                <w:lang w:val="en-GB"/>
              </w:rPr>
              <w:t>.5</w:t>
            </w:r>
            <w:r w:rsidRPr="005A6CDF">
              <w:rPr>
                <w:rFonts w:ascii="Tahoma" w:hAnsi="Tahoma" w:cs="Tahoma"/>
                <w:color w:val="auto"/>
                <w:sz w:val="20"/>
                <w:szCs w:val="20"/>
                <w:lang w:val="en-GB"/>
              </w:rPr>
              <w:t>%</w:t>
            </w:r>
          </w:p>
        </w:tc>
      </w:tr>
      <w:tr w:rsidR="00E83FC8" w:rsidRPr="00D805BA" w14:paraId="2792728F" w14:textId="77777777" w:rsidTr="008F051D">
        <w:trPr>
          <w:trHeight w:val="300"/>
        </w:trPr>
        <w:tc>
          <w:tcPr>
            <w:tcW w:w="2684" w:type="dxa"/>
            <w:shd w:val="clear" w:color="auto" w:fill="FFFFFF"/>
            <w:vAlign w:val="center"/>
          </w:tcPr>
          <w:p w14:paraId="30F6F3D8"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Hotels and Restaurants</w:t>
            </w:r>
          </w:p>
        </w:tc>
        <w:tc>
          <w:tcPr>
            <w:tcW w:w="2268" w:type="dxa"/>
            <w:shd w:val="clear" w:color="auto" w:fill="FFFFFF"/>
            <w:tcMar>
              <w:left w:w="35" w:type="dxa"/>
            </w:tcMar>
            <w:vAlign w:val="center"/>
          </w:tcPr>
          <w:p w14:paraId="0CF57A4B"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243</w:t>
            </w:r>
          </w:p>
        </w:tc>
        <w:tc>
          <w:tcPr>
            <w:tcW w:w="2265" w:type="dxa"/>
            <w:shd w:val="clear" w:color="auto" w:fill="FFFFFF"/>
            <w:tcMar>
              <w:left w:w="35" w:type="dxa"/>
            </w:tcMar>
            <w:vAlign w:val="center"/>
          </w:tcPr>
          <w:p w14:paraId="40613409"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6</w:t>
            </w:r>
            <w:r w:rsidR="008F051D">
              <w:rPr>
                <w:rFonts w:ascii="Tahoma" w:hAnsi="Tahoma" w:cs="Tahoma"/>
                <w:sz w:val="20"/>
                <w:szCs w:val="20"/>
                <w:lang w:val="en-GB"/>
              </w:rPr>
              <w:t>.8</w:t>
            </w:r>
          </w:p>
        </w:tc>
        <w:tc>
          <w:tcPr>
            <w:tcW w:w="2413" w:type="dxa"/>
            <w:shd w:val="clear" w:color="auto" w:fill="FFFFFF"/>
            <w:tcMar>
              <w:left w:w="35" w:type="dxa"/>
            </w:tcMar>
            <w:vAlign w:val="center"/>
          </w:tcPr>
          <w:p w14:paraId="6C161E39"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11</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8%</w:t>
            </w:r>
          </w:p>
        </w:tc>
      </w:tr>
      <w:tr w:rsidR="00E83FC8" w:rsidRPr="00D805BA" w14:paraId="31A23006" w14:textId="77777777" w:rsidTr="008F051D">
        <w:trPr>
          <w:trHeight w:val="300"/>
        </w:trPr>
        <w:tc>
          <w:tcPr>
            <w:tcW w:w="2684" w:type="dxa"/>
            <w:tcBorders>
              <w:bottom w:val="single" w:sz="4" w:space="0" w:color="auto"/>
            </w:tcBorders>
            <w:shd w:val="clear" w:color="auto" w:fill="FFFFFF"/>
            <w:vAlign w:val="center"/>
          </w:tcPr>
          <w:p w14:paraId="3841A98C"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Services</w:t>
            </w:r>
          </w:p>
        </w:tc>
        <w:tc>
          <w:tcPr>
            <w:tcW w:w="2268" w:type="dxa"/>
            <w:tcBorders>
              <w:bottom w:val="single" w:sz="4" w:space="0" w:color="auto"/>
            </w:tcBorders>
            <w:shd w:val="clear" w:color="auto" w:fill="FFFFFF"/>
            <w:tcMar>
              <w:left w:w="35" w:type="dxa"/>
            </w:tcMar>
            <w:vAlign w:val="center"/>
          </w:tcPr>
          <w:p w14:paraId="4A123248"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1.044</w:t>
            </w:r>
          </w:p>
        </w:tc>
        <w:tc>
          <w:tcPr>
            <w:tcW w:w="2265" w:type="dxa"/>
            <w:tcBorders>
              <w:bottom w:val="single" w:sz="4" w:space="0" w:color="auto"/>
            </w:tcBorders>
            <w:shd w:val="clear" w:color="auto" w:fill="FFFFFF"/>
            <w:tcMar>
              <w:left w:w="35" w:type="dxa"/>
            </w:tcMar>
            <w:vAlign w:val="center"/>
          </w:tcPr>
          <w:p w14:paraId="371FC681"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76</w:t>
            </w:r>
            <w:r w:rsidR="008F051D">
              <w:rPr>
                <w:rFonts w:ascii="Tahoma" w:hAnsi="Tahoma" w:cs="Tahoma"/>
                <w:sz w:val="20"/>
                <w:szCs w:val="20"/>
                <w:lang w:val="en-GB"/>
              </w:rPr>
              <w:t>.</w:t>
            </w:r>
            <w:r w:rsidR="00BB7768" w:rsidRPr="00D805BA">
              <w:rPr>
                <w:rFonts w:ascii="Tahoma" w:hAnsi="Tahoma" w:cs="Tahoma"/>
                <w:sz w:val="20"/>
                <w:szCs w:val="20"/>
                <w:lang w:val="en-GB"/>
              </w:rPr>
              <w:t>5</w:t>
            </w:r>
          </w:p>
        </w:tc>
        <w:tc>
          <w:tcPr>
            <w:tcW w:w="2413" w:type="dxa"/>
            <w:tcBorders>
              <w:bottom w:val="single" w:sz="4" w:space="0" w:color="auto"/>
            </w:tcBorders>
            <w:shd w:val="clear" w:color="auto" w:fill="FFFFFF"/>
            <w:tcMar>
              <w:left w:w="35" w:type="dxa"/>
            </w:tcMar>
            <w:vAlign w:val="center"/>
          </w:tcPr>
          <w:p w14:paraId="590F0E3D"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7</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9%</w:t>
            </w:r>
          </w:p>
        </w:tc>
      </w:tr>
      <w:tr w:rsidR="00E83FC8" w:rsidRPr="00D805BA" w14:paraId="347E3804" w14:textId="77777777" w:rsidTr="008F051D">
        <w:trPr>
          <w:trHeight w:val="383"/>
        </w:trPr>
        <w:tc>
          <w:tcPr>
            <w:tcW w:w="2684" w:type="dxa"/>
            <w:tcBorders>
              <w:top w:val="single" w:sz="4" w:space="0" w:color="auto"/>
              <w:bottom w:val="single" w:sz="4" w:space="0" w:color="auto"/>
            </w:tcBorders>
            <w:shd w:val="clear" w:color="auto" w:fill="FFFFFF"/>
            <w:vAlign w:val="center"/>
          </w:tcPr>
          <w:p w14:paraId="3619254E" w14:textId="77777777" w:rsidR="00E83FC8" w:rsidRPr="00D805BA" w:rsidRDefault="00E83FC8" w:rsidP="00BA7831">
            <w:pPr>
              <w:pStyle w:val="Standard"/>
              <w:spacing w:line="360" w:lineRule="auto"/>
              <w:jc w:val="both"/>
              <w:rPr>
                <w:rFonts w:ascii="Tahoma" w:hAnsi="Tahoma" w:cs="Tahoma"/>
                <w:sz w:val="20"/>
                <w:szCs w:val="20"/>
                <w:lang w:val="en-GB"/>
              </w:rPr>
            </w:pPr>
            <w:r w:rsidRPr="00D805BA">
              <w:rPr>
                <w:rFonts w:ascii="Tahoma" w:hAnsi="Tahoma" w:cs="Tahoma"/>
                <w:b/>
                <w:bCs/>
                <w:color w:val="000000"/>
                <w:sz w:val="20"/>
                <w:szCs w:val="20"/>
                <w:lang w:val="en-GB"/>
              </w:rPr>
              <w:t>Tot</w:t>
            </w:r>
            <w:r w:rsidR="00BB7768" w:rsidRPr="00D805BA">
              <w:rPr>
                <w:rFonts w:ascii="Tahoma" w:hAnsi="Tahoma" w:cs="Tahoma"/>
                <w:b/>
                <w:bCs/>
                <w:color w:val="000000"/>
                <w:sz w:val="20"/>
                <w:szCs w:val="20"/>
                <w:lang w:val="en-GB"/>
              </w:rPr>
              <w:t>a</w:t>
            </w:r>
            <w:r w:rsidR="003A31C5">
              <w:rPr>
                <w:rFonts w:ascii="Tahoma" w:hAnsi="Tahoma" w:cs="Tahoma"/>
                <w:b/>
                <w:bCs/>
                <w:color w:val="000000"/>
                <w:sz w:val="20"/>
                <w:szCs w:val="20"/>
                <w:lang w:val="en-GB"/>
              </w:rPr>
              <w:t>l</w:t>
            </w:r>
          </w:p>
        </w:tc>
        <w:tc>
          <w:tcPr>
            <w:tcW w:w="2268" w:type="dxa"/>
            <w:tcBorders>
              <w:top w:val="single" w:sz="4" w:space="0" w:color="auto"/>
              <w:bottom w:val="single" w:sz="4" w:space="0" w:color="auto"/>
            </w:tcBorders>
            <w:shd w:val="clear" w:color="auto" w:fill="FFFFFF"/>
            <w:tcMar>
              <w:left w:w="35" w:type="dxa"/>
            </w:tcMar>
            <w:vAlign w:val="center"/>
          </w:tcPr>
          <w:p w14:paraId="7DB8F3FA"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b/>
                <w:sz w:val="20"/>
                <w:szCs w:val="20"/>
                <w:lang w:val="en-GB"/>
              </w:rPr>
              <w:t>2.374</w:t>
            </w:r>
          </w:p>
        </w:tc>
        <w:tc>
          <w:tcPr>
            <w:tcW w:w="2265" w:type="dxa"/>
            <w:tcBorders>
              <w:top w:val="single" w:sz="4" w:space="0" w:color="auto"/>
              <w:bottom w:val="single" w:sz="4" w:space="0" w:color="auto"/>
            </w:tcBorders>
            <w:shd w:val="clear" w:color="auto" w:fill="FFFFFF"/>
            <w:tcMar>
              <w:left w:w="35" w:type="dxa"/>
            </w:tcMar>
            <w:vAlign w:val="center"/>
          </w:tcPr>
          <w:p w14:paraId="3B74CB6F"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b/>
                <w:sz w:val="20"/>
                <w:szCs w:val="20"/>
                <w:lang w:val="en-GB"/>
              </w:rPr>
              <w:t>154</w:t>
            </w:r>
            <w:r w:rsidR="008F051D">
              <w:rPr>
                <w:rFonts w:ascii="Tahoma" w:hAnsi="Tahoma" w:cs="Tahoma"/>
                <w:b/>
                <w:sz w:val="20"/>
                <w:szCs w:val="20"/>
                <w:lang w:val="en-GB"/>
              </w:rPr>
              <w:t>.</w:t>
            </w:r>
            <w:r w:rsidR="00BB7768" w:rsidRPr="00D805BA">
              <w:rPr>
                <w:rFonts w:ascii="Tahoma" w:hAnsi="Tahoma" w:cs="Tahoma"/>
                <w:b/>
                <w:sz w:val="20"/>
                <w:szCs w:val="20"/>
                <w:lang w:val="en-GB"/>
              </w:rPr>
              <w:t>3</w:t>
            </w:r>
          </w:p>
        </w:tc>
        <w:tc>
          <w:tcPr>
            <w:tcW w:w="2413" w:type="dxa"/>
            <w:tcBorders>
              <w:top w:val="single" w:sz="4" w:space="0" w:color="auto"/>
              <w:bottom w:val="single" w:sz="4" w:space="0" w:color="auto"/>
            </w:tcBorders>
            <w:shd w:val="clear" w:color="auto" w:fill="FFFFFF"/>
            <w:tcMar>
              <w:left w:w="35" w:type="dxa"/>
            </w:tcMar>
            <w:vAlign w:val="center"/>
          </w:tcPr>
          <w:p w14:paraId="0AAD46B5"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b/>
                <w:color w:val="auto"/>
                <w:sz w:val="20"/>
                <w:szCs w:val="20"/>
                <w:lang w:val="en-GB"/>
              </w:rPr>
              <w:t>9</w:t>
            </w:r>
            <w:r w:rsidR="008F051D" w:rsidRPr="005A6CDF">
              <w:rPr>
                <w:rFonts w:ascii="Tahoma" w:hAnsi="Tahoma" w:cs="Tahoma"/>
                <w:b/>
                <w:color w:val="auto"/>
                <w:sz w:val="20"/>
                <w:szCs w:val="20"/>
                <w:lang w:val="en-GB"/>
              </w:rPr>
              <w:t>.</w:t>
            </w:r>
            <w:r w:rsidRPr="005A6CDF">
              <w:rPr>
                <w:rFonts w:ascii="Tahoma" w:hAnsi="Tahoma" w:cs="Tahoma"/>
                <w:b/>
                <w:color w:val="auto"/>
                <w:sz w:val="20"/>
                <w:szCs w:val="20"/>
                <w:lang w:val="en-GB"/>
              </w:rPr>
              <w:t>0%</w:t>
            </w:r>
          </w:p>
        </w:tc>
      </w:tr>
    </w:tbl>
    <w:p w14:paraId="6937B603" w14:textId="77777777" w:rsidR="00E83FC8" w:rsidRPr="00D805BA" w:rsidRDefault="003A31C5" w:rsidP="00BA7831">
      <w:pPr>
        <w:pStyle w:val="Standard"/>
        <w:spacing w:line="360" w:lineRule="auto"/>
        <w:jc w:val="both"/>
        <w:rPr>
          <w:rFonts w:ascii="Tahoma" w:hAnsi="Tahoma" w:cs="Tahoma"/>
          <w:sz w:val="20"/>
          <w:szCs w:val="20"/>
          <w:lang w:val="en-GB"/>
        </w:rPr>
      </w:pPr>
      <w:bookmarkStart w:id="2" w:name="_Hlk84328072"/>
      <w:r>
        <w:rPr>
          <w:rFonts w:ascii="Tahoma" w:eastAsia="Wingdings" w:hAnsi="Tahoma" w:cs="Tahoma"/>
          <w:color w:val="000000"/>
          <w:sz w:val="20"/>
          <w:szCs w:val="20"/>
          <w:lang w:val="en-GB"/>
        </w:rPr>
        <w:t>Source</w:t>
      </w:r>
      <w:r w:rsidR="00E83FC8" w:rsidRPr="00D805BA">
        <w:rPr>
          <w:rFonts w:ascii="Tahoma" w:eastAsia="Wingdings" w:hAnsi="Tahoma" w:cs="Tahoma"/>
          <w:color w:val="000000"/>
          <w:sz w:val="20"/>
          <w:szCs w:val="20"/>
          <w:lang w:val="en-GB"/>
        </w:rPr>
        <w:t>:</w:t>
      </w:r>
      <w:r w:rsidR="00E83FC8" w:rsidRPr="00D805BA">
        <w:rPr>
          <w:rFonts w:ascii="Tahoma" w:eastAsia="Wingdings" w:hAnsi="Tahoma" w:cs="Tahoma"/>
          <w:iCs/>
          <w:color w:val="000000"/>
          <w:sz w:val="20"/>
          <w:szCs w:val="20"/>
          <w:lang w:val="en-GB"/>
        </w:rPr>
        <w:t xml:space="preserve"> </w:t>
      </w:r>
      <w:r w:rsidR="00C74405">
        <w:rPr>
          <w:rFonts w:ascii="Tahoma" w:eastAsia="Wingdings" w:hAnsi="Tahoma" w:cs="Tahoma"/>
          <w:iCs/>
          <w:color w:val="000000"/>
          <w:sz w:val="20"/>
          <w:szCs w:val="20"/>
          <w:lang w:val="en-GB"/>
        </w:rPr>
        <w:t>elaborat</w:t>
      </w:r>
      <w:r w:rsidR="00AD346A">
        <w:rPr>
          <w:rFonts w:ascii="Tahoma" w:eastAsia="Wingdings" w:hAnsi="Tahoma" w:cs="Tahoma"/>
          <w:iCs/>
          <w:color w:val="000000"/>
          <w:sz w:val="20"/>
          <w:szCs w:val="20"/>
          <w:lang w:val="en-GB"/>
        </w:rPr>
        <w:t>ed</w:t>
      </w:r>
      <w:r w:rsidR="00C74405">
        <w:rPr>
          <w:rFonts w:ascii="Tahoma" w:eastAsia="Wingdings" w:hAnsi="Tahoma" w:cs="Tahoma"/>
          <w:iCs/>
          <w:color w:val="000000"/>
          <w:sz w:val="20"/>
          <w:szCs w:val="20"/>
          <w:lang w:val="en-GB"/>
        </w:rPr>
        <w:t xml:space="preserve"> by Leone Moressa Foundation </w:t>
      </w:r>
      <w:r>
        <w:rPr>
          <w:rFonts w:ascii="Tahoma" w:eastAsia="Wingdings" w:hAnsi="Tahoma" w:cs="Tahoma"/>
          <w:iCs/>
          <w:color w:val="000000"/>
          <w:sz w:val="20"/>
          <w:szCs w:val="20"/>
          <w:lang w:val="en-GB"/>
        </w:rPr>
        <w:t>on</w:t>
      </w:r>
      <w:r w:rsidR="00E83FC8" w:rsidRPr="00D805BA">
        <w:rPr>
          <w:rFonts w:ascii="Tahoma" w:eastAsia="Wingdings" w:hAnsi="Tahoma" w:cs="Tahoma"/>
          <w:iCs/>
          <w:color w:val="000000"/>
          <w:sz w:val="20"/>
          <w:szCs w:val="20"/>
          <w:lang w:val="en-GB"/>
        </w:rPr>
        <w:t xml:space="preserve"> ISTAT</w:t>
      </w:r>
      <w:bookmarkEnd w:id="2"/>
      <w:r>
        <w:rPr>
          <w:rFonts w:ascii="Tahoma" w:eastAsia="Wingdings" w:hAnsi="Tahoma" w:cs="Tahoma"/>
          <w:iCs/>
          <w:color w:val="000000"/>
          <w:sz w:val="20"/>
          <w:szCs w:val="20"/>
          <w:lang w:val="en-GB"/>
        </w:rPr>
        <w:t xml:space="preserve"> data</w:t>
      </w:r>
    </w:p>
    <w:p w14:paraId="194E72A6" w14:textId="77777777" w:rsidR="00E83FC8" w:rsidRDefault="00E83FC8" w:rsidP="00BA7831">
      <w:pPr>
        <w:spacing w:after="0" w:line="360" w:lineRule="auto"/>
        <w:jc w:val="both"/>
        <w:rPr>
          <w:rFonts w:ascii="Tahoma" w:hAnsi="Tahoma" w:cs="Tahoma"/>
          <w:sz w:val="20"/>
          <w:szCs w:val="20"/>
          <w:lang w:val="en-GB"/>
        </w:rPr>
      </w:pPr>
    </w:p>
    <w:p w14:paraId="719110CF" w14:textId="77777777" w:rsidR="008F051D" w:rsidRPr="00C74405" w:rsidRDefault="008F051D" w:rsidP="00BA7831">
      <w:pPr>
        <w:spacing w:after="0" w:line="360" w:lineRule="auto"/>
        <w:jc w:val="both"/>
        <w:rPr>
          <w:rFonts w:ascii="Tahoma" w:hAnsi="Tahoma" w:cs="Tahoma"/>
          <w:sz w:val="20"/>
          <w:szCs w:val="20"/>
          <w:lang w:val="en-GB"/>
        </w:rPr>
      </w:pPr>
    </w:p>
    <w:p w14:paraId="653ED27A" w14:textId="77777777" w:rsidR="0052543D" w:rsidRPr="00C74405" w:rsidRDefault="009033A9" w:rsidP="00BA7831">
      <w:pPr>
        <w:spacing w:after="0" w:line="360" w:lineRule="auto"/>
        <w:jc w:val="both"/>
        <w:rPr>
          <w:rFonts w:ascii="Tahoma" w:hAnsi="Tahoma" w:cs="Tahoma"/>
          <w:b/>
          <w:color w:val="auto"/>
          <w:sz w:val="20"/>
          <w:szCs w:val="20"/>
          <w:lang w:val="en-GB"/>
        </w:rPr>
      </w:pPr>
      <w:r w:rsidRPr="00C74405">
        <w:rPr>
          <w:rFonts w:ascii="Tahoma" w:hAnsi="Tahoma" w:cs="Tahoma"/>
          <w:b/>
          <w:color w:val="auto"/>
          <w:sz w:val="20"/>
          <w:szCs w:val="20"/>
          <w:lang w:val="en-GB"/>
        </w:rPr>
        <w:t xml:space="preserve">4. </w:t>
      </w:r>
      <w:r w:rsidR="001C0324">
        <w:rPr>
          <w:rFonts w:ascii="Tahoma" w:hAnsi="Tahoma" w:cs="Tahoma"/>
          <w:b/>
          <w:color w:val="auto"/>
          <w:sz w:val="20"/>
          <w:szCs w:val="20"/>
          <w:lang w:val="en-GB"/>
        </w:rPr>
        <w:t xml:space="preserve">Fiscal </w:t>
      </w:r>
      <w:r w:rsidR="00C74405" w:rsidRPr="00C74405">
        <w:rPr>
          <w:rFonts w:ascii="Tahoma" w:hAnsi="Tahoma" w:cs="Tahoma"/>
          <w:b/>
          <w:color w:val="auto"/>
          <w:sz w:val="20"/>
          <w:szCs w:val="20"/>
          <w:lang w:val="en-GB"/>
        </w:rPr>
        <w:t xml:space="preserve">impact of </w:t>
      </w:r>
      <w:bookmarkStart w:id="3" w:name="_Hlk139642502"/>
      <w:r w:rsidR="00C74405" w:rsidRPr="00C74405">
        <w:rPr>
          <w:rFonts w:ascii="Tahoma" w:hAnsi="Tahoma" w:cs="Tahoma"/>
          <w:b/>
          <w:color w:val="auto"/>
          <w:sz w:val="20"/>
          <w:szCs w:val="20"/>
          <w:lang w:val="en-GB"/>
        </w:rPr>
        <w:t>immigration</w:t>
      </w:r>
      <w:bookmarkEnd w:id="3"/>
      <w:r w:rsidR="00C74405" w:rsidRPr="00C74405">
        <w:rPr>
          <w:rFonts w:ascii="Tahoma" w:hAnsi="Tahoma" w:cs="Tahoma"/>
          <w:b/>
          <w:color w:val="auto"/>
          <w:sz w:val="20"/>
          <w:szCs w:val="20"/>
          <w:lang w:val="en-GB"/>
        </w:rPr>
        <w:t xml:space="preserve"> i</w:t>
      </w:r>
      <w:r w:rsidR="00C74405">
        <w:rPr>
          <w:rFonts w:ascii="Tahoma" w:hAnsi="Tahoma" w:cs="Tahoma"/>
          <w:b/>
          <w:color w:val="auto"/>
          <w:sz w:val="20"/>
          <w:szCs w:val="20"/>
          <w:lang w:val="en-GB"/>
        </w:rPr>
        <w:t xml:space="preserve">n Italy </w:t>
      </w:r>
    </w:p>
    <w:p w14:paraId="361D8722" w14:textId="77777777" w:rsidR="0052543D" w:rsidRPr="00C74405" w:rsidRDefault="0052543D" w:rsidP="00BA7831">
      <w:pPr>
        <w:spacing w:after="0" w:line="360" w:lineRule="auto"/>
        <w:jc w:val="both"/>
        <w:rPr>
          <w:rFonts w:ascii="Tahoma" w:hAnsi="Tahoma" w:cs="Tahoma"/>
          <w:i/>
          <w:color w:val="auto"/>
          <w:sz w:val="20"/>
          <w:szCs w:val="20"/>
          <w:lang w:val="en-GB"/>
        </w:rPr>
      </w:pPr>
    </w:p>
    <w:p w14:paraId="25D60403" w14:textId="649A12AA" w:rsidR="00435878" w:rsidRDefault="001C589B" w:rsidP="00BA7831">
      <w:pPr>
        <w:spacing w:after="0" w:line="360" w:lineRule="auto"/>
        <w:jc w:val="both"/>
        <w:rPr>
          <w:rFonts w:ascii="Tahoma" w:hAnsi="Tahoma" w:cs="Tahoma"/>
          <w:sz w:val="20"/>
          <w:szCs w:val="20"/>
          <w:lang w:val="en-GB"/>
        </w:rPr>
      </w:pPr>
      <w:r w:rsidRPr="001C589B">
        <w:rPr>
          <w:rFonts w:ascii="Tahoma" w:hAnsi="Tahoma" w:cs="Tahoma"/>
          <w:sz w:val="20"/>
          <w:szCs w:val="20"/>
          <w:lang w:val="en-GB"/>
        </w:rPr>
        <w:t>From a fiscal point o</w:t>
      </w:r>
      <w:r>
        <w:rPr>
          <w:rFonts w:ascii="Tahoma" w:hAnsi="Tahoma" w:cs="Tahoma"/>
          <w:sz w:val="20"/>
          <w:szCs w:val="20"/>
          <w:lang w:val="en-GB"/>
        </w:rPr>
        <w:t>f view, the post-Covid recovery marks an all-time high both in the number of immigrant taxpayers (4</w:t>
      </w:r>
      <w:r w:rsidR="008F051D">
        <w:rPr>
          <w:rFonts w:ascii="Tahoma" w:hAnsi="Tahoma" w:cs="Tahoma"/>
          <w:sz w:val="20"/>
          <w:szCs w:val="20"/>
          <w:lang w:val="en-GB"/>
        </w:rPr>
        <w:t>.</w:t>
      </w:r>
      <w:r>
        <w:rPr>
          <w:rFonts w:ascii="Tahoma" w:hAnsi="Tahoma" w:cs="Tahoma"/>
          <w:sz w:val="20"/>
          <w:szCs w:val="20"/>
          <w:lang w:val="en-GB"/>
        </w:rPr>
        <w:t xml:space="preserve">3 million) and in the total volume of </w:t>
      </w:r>
      <w:proofErr w:type="spellStart"/>
      <w:r>
        <w:rPr>
          <w:rFonts w:ascii="Tahoma" w:hAnsi="Tahoma" w:cs="Tahoma"/>
          <w:sz w:val="20"/>
          <w:szCs w:val="20"/>
          <w:lang w:val="en-GB"/>
        </w:rPr>
        <w:t>Irpef</w:t>
      </w:r>
      <w:proofErr w:type="spellEnd"/>
      <w:r w:rsidR="001B305D">
        <w:rPr>
          <w:rFonts w:ascii="Tahoma" w:hAnsi="Tahoma" w:cs="Tahoma"/>
          <w:sz w:val="20"/>
          <w:szCs w:val="20"/>
          <w:lang w:val="en-GB"/>
        </w:rPr>
        <w:t xml:space="preserve"> paid</w:t>
      </w:r>
      <w:r>
        <w:rPr>
          <w:rFonts w:ascii="Tahoma" w:hAnsi="Tahoma" w:cs="Tahoma"/>
          <w:sz w:val="20"/>
          <w:szCs w:val="20"/>
          <w:lang w:val="en-GB"/>
        </w:rPr>
        <w:t xml:space="preserve"> (9</w:t>
      </w:r>
      <w:r w:rsidR="008F051D">
        <w:rPr>
          <w:rFonts w:ascii="Tahoma" w:hAnsi="Tahoma" w:cs="Tahoma"/>
          <w:sz w:val="20"/>
          <w:szCs w:val="20"/>
          <w:lang w:val="en-GB"/>
        </w:rPr>
        <w:t>.</w:t>
      </w:r>
      <w:r>
        <w:rPr>
          <w:rFonts w:ascii="Tahoma" w:hAnsi="Tahoma" w:cs="Tahoma"/>
          <w:sz w:val="20"/>
          <w:szCs w:val="20"/>
          <w:lang w:val="en-GB"/>
        </w:rPr>
        <w:t xml:space="preserve">6 million). </w:t>
      </w:r>
      <w:r w:rsidR="008820BF">
        <w:rPr>
          <w:rFonts w:ascii="Tahoma" w:hAnsi="Tahoma" w:cs="Tahoma"/>
          <w:sz w:val="20"/>
          <w:szCs w:val="20"/>
          <w:lang w:val="en-GB"/>
        </w:rPr>
        <w:t>Despite a prominent gap in the average income between immigrants and locals, the fiscal balance of the immigrant population remains active</w:t>
      </w:r>
      <w:r w:rsidR="002F6E2E">
        <w:rPr>
          <w:rFonts w:ascii="Tahoma" w:hAnsi="Tahoma" w:cs="Tahoma"/>
          <w:sz w:val="20"/>
          <w:szCs w:val="20"/>
          <w:lang w:val="en-GB"/>
        </w:rPr>
        <w:t>, with taxes and contributions that exceed the welfare services dedicate to immigrants. (+1</w:t>
      </w:r>
      <w:r w:rsidR="008F051D">
        <w:rPr>
          <w:rFonts w:ascii="Tahoma" w:hAnsi="Tahoma" w:cs="Tahoma"/>
          <w:sz w:val="20"/>
          <w:szCs w:val="20"/>
          <w:lang w:val="en-GB"/>
        </w:rPr>
        <w:t>.</w:t>
      </w:r>
      <w:r w:rsidR="002F6E2E">
        <w:rPr>
          <w:rFonts w:ascii="Tahoma" w:hAnsi="Tahoma" w:cs="Tahoma"/>
          <w:sz w:val="20"/>
          <w:szCs w:val="20"/>
          <w:lang w:val="en-GB"/>
        </w:rPr>
        <w:t xml:space="preserve">8 </w:t>
      </w:r>
      <w:r w:rsidR="00EF5CA4">
        <w:rPr>
          <w:rFonts w:ascii="Tahoma" w:hAnsi="Tahoma" w:cs="Tahoma"/>
          <w:sz w:val="20"/>
          <w:szCs w:val="20"/>
          <w:lang w:val="en-GB"/>
        </w:rPr>
        <w:t>billion</w:t>
      </w:r>
      <w:r w:rsidR="002F6E2E">
        <w:rPr>
          <w:rFonts w:ascii="Tahoma" w:hAnsi="Tahoma" w:cs="Tahoma"/>
          <w:sz w:val="20"/>
          <w:szCs w:val="20"/>
          <w:lang w:val="en-GB"/>
        </w:rPr>
        <w:t>). In other words, immigrants are mainly workers and active taxpayers, so they pay taxes and contributions and have a low impact on public spending.</w:t>
      </w:r>
      <w:r w:rsidR="008820BF">
        <w:rPr>
          <w:rFonts w:ascii="Tahoma" w:hAnsi="Tahoma" w:cs="Tahoma"/>
          <w:sz w:val="20"/>
          <w:szCs w:val="20"/>
          <w:lang w:val="en-GB"/>
        </w:rPr>
        <w:t xml:space="preserve"> </w:t>
      </w:r>
      <w:r w:rsidR="002F6E2E">
        <w:rPr>
          <w:rFonts w:ascii="Tahoma" w:hAnsi="Tahoma" w:cs="Tahoma"/>
          <w:sz w:val="20"/>
          <w:szCs w:val="20"/>
          <w:lang w:val="en-GB"/>
        </w:rPr>
        <w:t xml:space="preserve">It must be acknowledged, likewise, that the fiscal </w:t>
      </w:r>
      <w:r w:rsidR="00A935B3">
        <w:rPr>
          <w:rFonts w:ascii="Tahoma" w:hAnsi="Tahoma" w:cs="Tahoma"/>
          <w:sz w:val="20"/>
          <w:szCs w:val="20"/>
          <w:lang w:val="en-GB"/>
        </w:rPr>
        <w:t>contribution</w:t>
      </w:r>
      <w:r w:rsidR="002F6E2E">
        <w:rPr>
          <w:rFonts w:ascii="Tahoma" w:hAnsi="Tahoma" w:cs="Tahoma"/>
          <w:sz w:val="20"/>
          <w:szCs w:val="20"/>
          <w:lang w:val="en-GB"/>
        </w:rPr>
        <w:t xml:space="preserve">, as indeed the demographic one, </w:t>
      </w:r>
      <w:r w:rsidR="00A935B3">
        <w:rPr>
          <w:rFonts w:ascii="Tahoma" w:hAnsi="Tahoma" w:cs="Tahoma"/>
          <w:sz w:val="20"/>
          <w:szCs w:val="20"/>
          <w:lang w:val="en-GB"/>
        </w:rPr>
        <w:t xml:space="preserve">signifies a concrete positive input, though it is not sufficient to stem the current trends in our Country. </w:t>
      </w:r>
      <w:r w:rsidR="002220A7">
        <w:rPr>
          <w:rFonts w:ascii="Tahoma" w:hAnsi="Tahoma" w:cs="Tahoma"/>
          <w:sz w:val="20"/>
          <w:szCs w:val="20"/>
          <w:lang w:val="en-GB"/>
        </w:rPr>
        <w:t>D</w:t>
      </w:r>
      <w:r w:rsidR="00A935B3">
        <w:rPr>
          <w:rFonts w:ascii="Tahoma" w:hAnsi="Tahoma" w:cs="Tahoma"/>
          <w:sz w:val="20"/>
          <w:szCs w:val="20"/>
          <w:lang w:val="en-GB"/>
        </w:rPr>
        <w:t xml:space="preserve">emographic scenarios </w:t>
      </w:r>
      <w:r w:rsidR="002220A7" w:rsidRPr="002220A7">
        <w:rPr>
          <w:rFonts w:ascii="Tahoma" w:hAnsi="Tahoma" w:cs="Tahoma"/>
          <w:sz w:val="20"/>
          <w:szCs w:val="20"/>
          <w:lang w:val="en-GB"/>
        </w:rPr>
        <w:t xml:space="preserve">lead to a trend towards equal numbers between workers and </w:t>
      </w:r>
      <w:r w:rsidR="00781DF9" w:rsidRPr="002220A7">
        <w:rPr>
          <w:rFonts w:ascii="Tahoma" w:hAnsi="Tahoma" w:cs="Tahoma"/>
          <w:sz w:val="20"/>
          <w:szCs w:val="20"/>
          <w:lang w:val="en-GB"/>
        </w:rPr>
        <w:t>retirees</w:t>
      </w:r>
      <w:r w:rsidR="00781DF9">
        <w:rPr>
          <w:rFonts w:ascii="Tahoma" w:hAnsi="Tahoma" w:cs="Tahoma"/>
          <w:sz w:val="20"/>
          <w:szCs w:val="20"/>
          <w:lang w:val="en-GB"/>
        </w:rPr>
        <w:t xml:space="preserve">, </w:t>
      </w:r>
      <w:r w:rsidR="00435878">
        <w:rPr>
          <w:rFonts w:ascii="Tahoma" w:hAnsi="Tahoma" w:cs="Tahoma"/>
          <w:sz w:val="20"/>
          <w:szCs w:val="20"/>
          <w:lang w:val="en-GB"/>
        </w:rPr>
        <w:t xml:space="preserve">and that is clearly unsustainable for today’s system. Therefore, immigration is a necessary condition, but it’s not enough to face the ongoing demographic winter. </w:t>
      </w:r>
    </w:p>
    <w:p w14:paraId="1E64A6B5" w14:textId="2506FB11" w:rsidR="00435878" w:rsidRPr="008F051D" w:rsidRDefault="006D7A28" w:rsidP="00BA7831">
      <w:pPr>
        <w:spacing w:after="0" w:line="360" w:lineRule="auto"/>
        <w:jc w:val="both"/>
        <w:rPr>
          <w:rFonts w:ascii="Tahoma" w:hAnsi="Tahoma" w:cs="Tahoma"/>
          <w:color w:val="auto"/>
          <w:sz w:val="20"/>
          <w:szCs w:val="20"/>
          <w:lang w:val="en-GB"/>
        </w:rPr>
      </w:pPr>
      <w:r>
        <w:rPr>
          <w:rFonts w:ascii="Tahoma" w:hAnsi="Tahoma" w:cs="Tahoma"/>
          <w:sz w:val="20"/>
          <w:szCs w:val="20"/>
          <w:lang w:val="en-GB"/>
        </w:rPr>
        <w:t>T</w:t>
      </w:r>
      <w:r w:rsidR="00435878" w:rsidRPr="00042F53">
        <w:rPr>
          <w:rFonts w:ascii="Tahoma" w:hAnsi="Tahoma" w:cs="Tahoma"/>
          <w:sz w:val="20"/>
          <w:szCs w:val="20"/>
          <w:lang w:val="en-GB"/>
        </w:rPr>
        <w:t>he role of immigrants in support</w:t>
      </w:r>
      <w:r w:rsidR="00D50073">
        <w:rPr>
          <w:rFonts w:ascii="Tahoma" w:hAnsi="Tahoma" w:cs="Tahoma"/>
          <w:sz w:val="20"/>
          <w:szCs w:val="20"/>
          <w:lang w:val="en-GB"/>
        </w:rPr>
        <w:t>ing</w:t>
      </w:r>
      <w:r w:rsidR="00435878" w:rsidRPr="00042F53">
        <w:rPr>
          <w:rFonts w:ascii="Tahoma" w:hAnsi="Tahoma" w:cs="Tahoma"/>
          <w:sz w:val="20"/>
          <w:szCs w:val="20"/>
          <w:lang w:val="en-GB"/>
        </w:rPr>
        <w:t xml:space="preserve"> the</w:t>
      </w:r>
      <w:r w:rsidR="00D50073">
        <w:rPr>
          <w:rFonts w:ascii="Tahoma" w:hAnsi="Tahoma" w:cs="Tahoma"/>
          <w:sz w:val="20"/>
          <w:szCs w:val="20"/>
          <w:lang w:val="en-GB"/>
        </w:rPr>
        <w:t>ir own</w:t>
      </w:r>
      <w:r w:rsidR="00435878" w:rsidRPr="00042F53">
        <w:rPr>
          <w:rFonts w:ascii="Tahoma" w:hAnsi="Tahoma" w:cs="Tahoma"/>
          <w:sz w:val="20"/>
          <w:szCs w:val="20"/>
          <w:lang w:val="en-GB"/>
        </w:rPr>
        <w:t xml:space="preserve"> families </w:t>
      </w:r>
      <w:r w:rsidR="00BF4502">
        <w:rPr>
          <w:rFonts w:ascii="Tahoma" w:hAnsi="Tahoma" w:cs="Tahoma"/>
          <w:sz w:val="20"/>
          <w:szCs w:val="20"/>
          <w:lang w:val="en-GB"/>
        </w:rPr>
        <w:t>set Countries of origin,</w:t>
      </w:r>
      <w:r w:rsidR="007D6932" w:rsidRPr="00042F53">
        <w:rPr>
          <w:rFonts w:ascii="Tahoma" w:hAnsi="Tahoma" w:cs="Tahoma"/>
          <w:sz w:val="20"/>
          <w:szCs w:val="20"/>
          <w:lang w:val="en-GB"/>
        </w:rPr>
        <w:t xml:space="preserve"> primarily by </w:t>
      </w:r>
      <w:r w:rsidR="007D6932" w:rsidRPr="008F051D">
        <w:rPr>
          <w:rFonts w:ascii="Tahoma" w:hAnsi="Tahoma" w:cs="Tahoma"/>
          <w:color w:val="auto"/>
          <w:sz w:val="20"/>
          <w:szCs w:val="20"/>
          <w:lang w:val="en-GB"/>
        </w:rPr>
        <w:t>sending money</w:t>
      </w:r>
      <w:r w:rsidR="003B6094">
        <w:rPr>
          <w:rFonts w:ascii="Tahoma" w:hAnsi="Tahoma" w:cs="Tahoma"/>
          <w:color w:val="auto"/>
          <w:sz w:val="20"/>
          <w:szCs w:val="20"/>
          <w:lang w:val="en-GB"/>
        </w:rPr>
        <w:t>, is significant too</w:t>
      </w:r>
      <w:r w:rsidR="007D6932" w:rsidRPr="008F051D">
        <w:rPr>
          <w:rFonts w:ascii="Tahoma" w:hAnsi="Tahoma" w:cs="Tahoma"/>
          <w:color w:val="auto"/>
          <w:sz w:val="20"/>
          <w:szCs w:val="20"/>
          <w:lang w:val="en-GB"/>
        </w:rPr>
        <w:t>. According to the World Bank, “</w:t>
      </w:r>
      <w:r w:rsidR="008F051D" w:rsidRPr="008F051D">
        <w:rPr>
          <w:rFonts w:ascii="Tahoma" w:hAnsi="Tahoma" w:cs="Tahoma"/>
          <w:color w:val="auto"/>
          <w:sz w:val="20"/>
          <w:szCs w:val="20"/>
          <w:lang w:val="en-GB"/>
        </w:rPr>
        <w:t xml:space="preserve">Remittances are a vital source of household income for low- and middle-income countries. They alleviate poverty, improve nutritional outcomes and are associated with increased birth weight and higher school </w:t>
      </w:r>
      <w:r w:rsidR="005A6CDF" w:rsidRPr="008F051D">
        <w:rPr>
          <w:rFonts w:ascii="Tahoma" w:hAnsi="Tahoma" w:cs="Tahoma"/>
          <w:color w:val="auto"/>
          <w:sz w:val="20"/>
          <w:szCs w:val="20"/>
          <w:lang w:val="en-GB"/>
        </w:rPr>
        <w:t>enrolment</w:t>
      </w:r>
      <w:r w:rsidR="008F051D" w:rsidRPr="008F051D">
        <w:rPr>
          <w:rFonts w:ascii="Tahoma" w:hAnsi="Tahoma" w:cs="Tahoma"/>
          <w:color w:val="auto"/>
          <w:sz w:val="20"/>
          <w:szCs w:val="20"/>
          <w:lang w:val="en-GB"/>
        </w:rPr>
        <w:t xml:space="preserve"> rates for children from disadvantaged families. Studies show that remittances help recipient households build resilience, for example by funding better housing and coping with losses from disasters</w:t>
      </w:r>
      <w:r w:rsidR="007D6932" w:rsidRPr="008F051D">
        <w:rPr>
          <w:rFonts w:ascii="Tahoma" w:hAnsi="Tahoma" w:cs="Tahoma"/>
          <w:color w:val="auto"/>
          <w:sz w:val="20"/>
          <w:szCs w:val="20"/>
          <w:lang w:val="en-GB"/>
        </w:rPr>
        <w:t xml:space="preserve">”. Although </w:t>
      </w:r>
      <w:r w:rsidR="000D3B57">
        <w:rPr>
          <w:rFonts w:ascii="Tahoma" w:hAnsi="Tahoma" w:cs="Tahoma"/>
          <w:color w:val="auto"/>
          <w:sz w:val="20"/>
          <w:szCs w:val="20"/>
          <w:lang w:val="en-GB"/>
        </w:rPr>
        <w:t xml:space="preserve">displaying a </w:t>
      </w:r>
      <w:r w:rsidR="007D6932" w:rsidRPr="008F051D">
        <w:rPr>
          <w:rFonts w:ascii="Tahoma" w:hAnsi="Tahoma" w:cs="Tahoma"/>
          <w:color w:val="auto"/>
          <w:sz w:val="20"/>
          <w:szCs w:val="20"/>
          <w:lang w:val="en-GB"/>
        </w:rPr>
        <w:t xml:space="preserve">slight </w:t>
      </w:r>
      <w:r w:rsidR="000D3B57">
        <w:rPr>
          <w:rFonts w:ascii="Tahoma" w:hAnsi="Tahoma" w:cs="Tahoma"/>
          <w:color w:val="auto"/>
          <w:sz w:val="20"/>
          <w:szCs w:val="20"/>
          <w:lang w:val="en-GB"/>
        </w:rPr>
        <w:t xml:space="preserve">downward trend </w:t>
      </w:r>
      <w:r w:rsidR="007D6932" w:rsidRPr="008F051D">
        <w:rPr>
          <w:rFonts w:ascii="Tahoma" w:hAnsi="Tahoma" w:cs="Tahoma"/>
          <w:color w:val="auto"/>
          <w:sz w:val="20"/>
          <w:szCs w:val="20"/>
          <w:lang w:val="en-GB"/>
        </w:rPr>
        <w:t>in the previous year, in 2022</w:t>
      </w:r>
      <w:r w:rsidR="008069D0">
        <w:rPr>
          <w:rFonts w:ascii="Tahoma" w:hAnsi="Tahoma" w:cs="Tahoma"/>
          <w:color w:val="auto"/>
          <w:sz w:val="20"/>
          <w:szCs w:val="20"/>
          <w:lang w:val="en-GB"/>
        </w:rPr>
        <w:t>,</w:t>
      </w:r>
      <w:r w:rsidR="007D6932" w:rsidRPr="008F051D">
        <w:rPr>
          <w:rFonts w:ascii="Tahoma" w:hAnsi="Tahoma" w:cs="Tahoma"/>
          <w:color w:val="auto"/>
          <w:sz w:val="20"/>
          <w:szCs w:val="20"/>
          <w:lang w:val="en-GB"/>
        </w:rPr>
        <w:t xml:space="preserve"> remittances sent from Italy were equal to 8</w:t>
      </w:r>
      <w:r w:rsidR="008F051D" w:rsidRPr="008F051D">
        <w:rPr>
          <w:rFonts w:ascii="Tahoma" w:hAnsi="Tahoma" w:cs="Tahoma"/>
          <w:color w:val="auto"/>
          <w:sz w:val="20"/>
          <w:szCs w:val="20"/>
          <w:lang w:val="en-GB"/>
        </w:rPr>
        <w:t>.</w:t>
      </w:r>
      <w:r w:rsidR="007D6932" w:rsidRPr="008F051D">
        <w:rPr>
          <w:rFonts w:ascii="Tahoma" w:hAnsi="Tahoma" w:cs="Tahoma"/>
          <w:color w:val="auto"/>
          <w:sz w:val="20"/>
          <w:szCs w:val="20"/>
          <w:lang w:val="en-GB"/>
        </w:rPr>
        <w:t>2 billion, that</w:t>
      </w:r>
      <w:r w:rsidR="001D6AC1">
        <w:rPr>
          <w:rFonts w:ascii="Tahoma" w:hAnsi="Tahoma" w:cs="Tahoma"/>
          <w:color w:val="auto"/>
          <w:sz w:val="20"/>
          <w:szCs w:val="20"/>
          <w:lang w:val="en-GB"/>
        </w:rPr>
        <w:t xml:space="preserve"> is</w:t>
      </w:r>
      <w:r w:rsidR="007D6932" w:rsidRPr="008F051D">
        <w:rPr>
          <w:rFonts w:ascii="Tahoma" w:hAnsi="Tahoma" w:cs="Tahoma"/>
          <w:color w:val="auto"/>
          <w:sz w:val="20"/>
          <w:szCs w:val="20"/>
          <w:lang w:val="en-GB"/>
        </w:rPr>
        <w:t xml:space="preserve"> a per capita average of 136 euros per month for each immigrant resident. </w:t>
      </w:r>
      <w:r w:rsidR="0013697B" w:rsidRPr="008F051D">
        <w:rPr>
          <w:rFonts w:ascii="Tahoma" w:hAnsi="Tahoma" w:cs="Tahoma"/>
          <w:color w:val="auto"/>
          <w:sz w:val="20"/>
          <w:szCs w:val="20"/>
          <w:lang w:val="en-GB"/>
        </w:rPr>
        <w:t xml:space="preserve">It is exactly </w:t>
      </w:r>
      <w:r w:rsidR="00B67BF9">
        <w:rPr>
          <w:rFonts w:ascii="Tahoma" w:hAnsi="Tahoma" w:cs="Tahoma"/>
          <w:color w:val="auto"/>
          <w:sz w:val="20"/>
          <w:szCs w:val="20"/>
          <w:lang w:val="en-GB"/>
        </w:rPr>
        <w:t>two times</w:t>
      </w:r>
      <w:r w:rsidR="0013697B" w:rsidRPr="008F051D">
        <w:rPr>
          <w:rFonts w:ascii="Tahoma" w:hAnsi="Tahoma" w:cs="Tahoma"/>
          <w:color w:val="auto"/>
          <w:sz w:val="20"/>
          <w:szCs w:val="20"/>
          <w:lang w:val="en-GB"/>
        </w:rPr>
        <w:t xml:space="preserve"> the figure of the 4</w:t>
      </w:r>
      <w:r w:rsidR="008F051D" w:rsidRPr="008F051D">
        <w:rPr>
          <w:rFonts w:ascii="Tahoma" w:hAnsi="Tahoma" w:cs="Tahoma"/>
          <w:color w:val="auto"/>
          <w:sz w:val="20"/>
          <w:szCs w:val="20"/>
          <w:lang w:val="en-GB"/>
        </w:rPr>
        <w:t>.</w:t>
      </w:r>
      <w:r w:rsidR="0013697B" w:rsidRPr="008F051D">
        <w:rPr>
          <w:rFonts w:ascii="Tahoma" w:hAnsi="Tahoma" w:cs="Tahoma"/>
          <w:color w:val="auto"/>
          <w:sz w:val="20"/>
          <w:szCs w:val="20"/>
          <w:lang w:val="en-GB"/>
        </w:rPr>
        <w:t xml:space="preserve">1 billion invested by Italy in cooperation projects, net of expenses for </w:t>
      </w:r>
      <w:r w:rsidR="00EF5CA4">
        <w:rPr>
          <w:rFonts w:ascii="Tahoma" w:hAnsi="Tahoma" w:cs="Tahoma"/>
          <w:color w:val="auto"/>
          <w:sz w:val="20"/>
          <w:szCs w:val="20"/>
          <w:lang w:val="en-GB"/>
        </w:rPr>
        <w:t xml:space="preserve">the </w:t>
      </w:r>
      <w:r w:rsidR="00D94954">
        <w:rPr>
          <w:rFonts w:ascii="Tahoma" w:hAnsi="Tahoma" w:cs="Tahoma"/>
          <w:color w:val="auto"/>
          <w:sz w:val="20"/>
          <w:szCs w:val="20"/>
          <w:lang w:val="en-GB"/>
        </w:rPr>
        <w:t>reception</w:t>
      </w:r>
      <w:r w:rsidR="0013697B" w:rsidRPr="008F051D">
        <w:rPr>
          <w:rFonts w:ascii="Tahoma" w:hAnsi="Tahoma" w:cs="Tahoma"/>
          <w:color w:val="auto"/>
          <w:sz w:val="20"/>
          <w:szCs w:val="20"/>
          <w:lang w:val="en-GB"/>
        </w:rPr>
        <w:t xml:space="preserve"> </w:t>
      </w:r>
      <w:r w:rsidR="00EF5CA4">
        <w:rPr>
          <w:rFonts w:ascii="Tahoma" w:hAnsi="Tahoma" w:cs="Tahoma"/>
          <w:color w:val="auto"/>
          <w:sz w:val="20"/>
          <w:szCs w:val="20"/>
          <w:lang w:val="en-GB"/>
        </w:rPr>
        <w:t xml:space="preserve">of </w:t>
      </w:r>
      <w:r w:rsidR="00EF5CA4" w:rsidRPr="008F051D">
        <w:rPr>
          <w:rFonts w:ascii="Tahoma" w:hAnsi="Tahoma" w:cs="Tahoma"/>
          <w:color w:val="auto"/>
          <w:sz w:val="20"/>
          <w:szCs w:val="20"/>
          <w:lang w:val="en-GB"/>
        </w:rPr>
        <w:t xml:space="preserve">refugees </w:t>
      </w:r>
      <w:r w:rsidR="0013697B" w:rsidRPr="008F051D">
        <w:rPr>
          <w:rFonts w:ascii="Tahoma" w:hAnsi="Tahoma" w:cs="Tahoma"/>
          <w:color w:val="auto"/>
          <w:sz w:val="20"/>
          <w:szCs w:val="20"/>
          <w:lang w:val="en-GB"/>
        </w:rPr>
        <w:t xml:space="preserve">and the pandemic. </w:t>
      </w:r>
    </w:p>
    <w:p w14:paraId="165C2966" w14:textId="77777777" w:rsidR="00BB7768" w:rsidRPr="00CA3102" w:rsidRDefault="00BB7768" w:rsidP="00BA7831">
      <w:pPr>
        <w:spacing w:after="0" w:line="360" w:lineRule="auto"/>
        <w:jc w:val="both"/>
        <w:rPr>
          <w:rFonts w:ascii="Tahoma" w:hAnsi="Tahoma" w:cs="Tahoma"/>
          <w:b/>
          <w:bCs/>
          <w:i/>
          <w:iCs/>
          <w:sz w:val="20"/>
          <w:szCs w:val="20"/>
          <w:lang w:val="en-GB"/>
        </w:rPr>
      </w:pPr>
    </w:p>
    <w:p w14:paraId="68ACF802" w14:textId="77777777" w:rsidR="00BB7768" w:rsidRPr="00C20CBC" w:rsidRDefault="00CA3102" w:rsidP="00BA7831">
      <w:pPr>
        <w:spacing w:after="0" w:line="360" w:lineRule="auto"/>
        <w:ind w:left="57"/>
        <w:jc w:val="both"/>
        <w:rPr>
          <w:rFonts w:ascii="Tahoma" w:hAnsi="Tahoma" w:cs="Tahoma"/>
          <w:sz w:val="20"/>
          <w:szCs w:val="20"/>
          <w:lang w:val="en-GB"/>
        </w:rPr>
      </w:pPr>
      <w:r w:rsidRPr="00C20CBC">
        <w:rPr>
          <w:rFonts w:ascii="Tahoma" w:hAnsi="Tahoma" w:cs="Tahoma"/>
          <w:b/>
          <w:bCs/>
          <w:sz w:val="20"/>
          <w:szCs w:val="20"/>
          <w:lang w:val="en-GB"/>
        </w:rPr>
        <w:lastRenderedPageBreak/>
        <w:t>Cost-Benefit Ratio of Immigration for State Balance</w:t>
      </w:r>
      <w:r w:rsidR="00BB7768" w:rsidRPr="00C20CBC">
        <w:rPr>
          <w:rFonts w:ascii="Tahoma" w:hAnsi="Tahoma" w:cs="Tahoma"/>
          <w:b/>
          <w:bCs/>
          <w:sz w:val="20"/>
          <w:szCs w:val="20"/>
          <w:lang w:val="en-GB"/>
        </w:rPr>
        <w:t xml:space="preserve">. </w:t>
      </w:r>
      <w:r w:rsidRPr="00C20CBC">
        <w:rPr>
          <w:rFonts w:ascii="Tahoma" w:hAnsi="Tahoma" w:cs="Tahoma"/>
          <w:b/>
          <w:bCs/>
          <w:sz w:val="20"/>
          <w:szCs w:val="20"/>
          <w:lang w:val="en-GB"/>
        </w:rPr>
        <w:t>Estimate of income and expenses due to foreign presence, average cost, to the 2021.</w:t>
      </w:r>
    </w:p>
    <w:tbl>
      <w:tblPr>
        <w:tblW w:w="9576" w:type="dxa"/>
        <w:jc w:val="center"/>
        <w:tblBorders>
          <w:top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694"/>
        <w:gridCol w:w="2211"/>
        <w:gridCol w:w="3402"/>
        <w:gridCol w:w="1269"/>
      </w:tblGrid>
      <w:tr w:rsidR="00BB7768" w:rsidRPr="00C20CBC" w14:paraId="4C164A7E" w14:textId="77777777" w:rsidTr="00BB7768">
        <w:trPr>
          <w:trHeight w:val="546"/>
          <w:jc w:val="center"/>
        </w:trPr>
        <w:tc>
          <w:tcPr>
            <w:tcW w:w="2694" w:type="dxa"/>
            <w:tcBorders>
              <w:top w:val="single" w:sz="4" w:space="0" w:color="000000"/>
              <w:bottom w:val="single" w:sz="4" w:space="0" w:color="000000"/>
            </w:tcBorders>
            <w:shd w:val="clear" w:color="auto" w:fill="auto"/>
            <w:vAlign w:val="center"/>
          </w:tcPr>
          <w:p w14:paraId="4EB34948" w14:textId="77777777" w:rsidR="00BB7768" w:rsidRPr="00C20CBC" w:rsidRDefault="00CA3102"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Expenses</w:t>
            </w:r>
            <w:r w:rsidR="00BB7768" w:rsidRPr="00C20CBC">
              <w:rPr>
                <w:rFonts w:ascii="Tahoma" w:hAnsi="Tahoma" w:cs="Tahoma"/>
                <w:b/>
                <w:bCs/>
                <w:sz w:val="20"/>
                <w:szCs w:val="20"/>
                <w:lang w:val="en-GB"/>
              </w:rPr>
              <w:t xml:space="preserve"> </w:t>
            </w:r>
          </w:p>
        </w:tc>
        <w:tc>
          <w:tcPr>
            <w:tcW w:w="2211" w:type="dxa"/>
            <w:tcBorders>
              <w:top w:val="single" w:sz="4" w:space="0" w:color="000000"/>
              <w:bottom w:val="single" w:sz="4" w:space="0" w:color="000000"/>
            </w:tcBorders>
            <w:shd w:val="clear" w:color="auto" w:fill="auto"/>
            <w:vAlign w:val="center"/>
          </w:tcPr>
          <w:p w14:paraId="4F0F1FDA" w14:textId="77777777" w:rsidR="00BB7768" w:rsidRPr="00C20CBC" w:rsidRDefault="00CA3102"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Billion</w:t>
            </w:r>
          </w:p>
          <w:p w14:paraId="1245E017" w14:textId="77777777" w:rsidR="00CA3102" w:rsidRPr="00C20CBC" w:rsidRDefault="00CA3102"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Euro</w:t>
            </w:r>
          </w:p>
        </w:tc>
        <w:tc>
          <w:tcPr>
            <w:tcW w:w="3402" w:type="dxa"/>
            <w:tcBorders>
              <w:top w:val="single" w:sz="4" w:space="0" w:color="000000"/>
              <w:bottom w:val="single" w:sz="4" w:space="0" w:color="000000"/>
            </w:tcBorders>
            <w:shd w:val="clear" w:color="auto" w:fill="auto"/>
            <w:vAlign w:val="center"/>
          </w:tcPr>
          <w:p w14:paraId="1DB2896E" w14:textId="77777777" w:rsidR="00BB7768" w:rsidRPr="00C20CBC" w:rsidRDefault="00CA3102"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 xml:space="preserve">Incomes </w:t>
            </w:r>
            <w:r w:rsidR="00BB7768" w:rsidRPr="00C20CBC">
              <w:rPr>
                <w:rFonts w:ascii="Tahoma" w:hAnsi="Tahoma" w:cs="Tahoma"/>
                <w:b/>
                <w:bCs/>
                <w:sz w:val="20"/>
                <w:szCs w:val="20"/>
                <w:lang w:val="en-GB"/>
              </w:rPr>
              <w:t xml:space="preserve"> </w:t>
            </w:r>
          </w:p>
        </w:tc>
        <w:tc>
          <w:tcPr>
            <w:tcW w:w="1269" w:type="dxa"/>
            <w:tcBorders>
              <w:top w:val="single" w:sz="4" w:space="0" w:color="000000"/>
              <w:bottom w:val="single" w:sz="4" w:space="0" w:color="000000"/>
            </w:tcBorders>
            <w:shd w:val="clear" w:color="auto" w:fill="auto"/>
            <w:vAlign w:val="center"/>
          </w:tcPr>
          <w:p w14:paraId="654F07D7" w14:textId="77777777" w:rsidR="00BB7768" w:rsidRPr="00C20CBC" w:rsidRDefault="00CA3102"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Billion</w:t>
            </w:r>
          </w:p>
          <w:p w14:paraId="23ECBCDE"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Euro</w:t>
            </w:r>
          </w:p>
        </w:tc>
      </w:tr>
      <w:tr w:rsidR="00BB7768" w:rsidRPr="00C20CBC" w14:paraId="1FB4BDAE"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0E34A64F" w14:textId="77777777" w:rsidR="00BB7768" w:rsidRPr="00C20CBC" w:rsidRDefault="00C20CBC"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 xml:space="preserve">Healthcare </w:t>
            </w:r>
          </w:p>
        </w:tc>
        <w:tc>
          <w:tcPr>
            <w:tcW w:w="2211" w:type="dxa"/>
            <w:tcBorders>
              <w:top w:val="single" w:sz="4" w:space="0" w:color="000000"/>
              <w:bottom w:val="single" w:sz="4" w:space="0" w:color="000000"/>
            </w:tcBorders>
            <w:shd w:val="clear" w:color="auto" w:fill="auto"/>
            <w:vAlign w:val="center"/>
          </w:tcPr>
          <w:p w14:paraId="14DCD2B5"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6</w:t>
            </w:r>
            <w:r w:rsidR="008F051D">
              <w:rPr>
                <w:rFonts w:ascii="Tahoma" w:hAnsi="Tahoma" w:cs="Tahoma"/>
                <w:sz w:val="20"/>
                <w:szCs w:val="20"/>
                <w:lang w:val="en-GB"/>
              </w:rPr>
              <w:t>.</w:t>
            </w:r>
            <w:r w:rsidRPr="00C20CBC">
              <w:rPr>
                <w:rFonts w:ascii="Tahoma" w:hAnsi="Tahoma" w:cs="Tahoma"/>
                <w:sz w:val="20"/>
                <w:szCs w:val="20"/>
                <w:lang w:val="en-GB"/>
              </w:rPr>
              <w:t>4</w:t>
            </w:r>
          </w:p>
        </w:tc>
        <w:tc>
          <w:tcPr>
            <w:tcW w:w="3402" w:type="dxa"/>
            <w:tcBorders>
              <w:top w:val="single" w:sz="4" w:space="0" w:color="000000"/>
              <w:bottom w:val="single" w:sz="4" w:space="0" w:color="000000"/>
            </w:tcBorders>
            <w:shd w:val="clear" w:color="auto" w:fill="auto"/>
            <w:vAlign w:val="center"/>
          </w:tcPr>
          <w:p w14:paraId="768C3175" w14:textId="77777777" w:rsidR="00BB7768" w:rsidRPr="00C20CBC" w:rsidRDefault="00BB7768" w:rsidP="008F051D">
            <w:pPr>
              <w:spacing w:after="0" w:line="240" w:lineRule="auto"/>
              <w:ind w:left="57"/>
              <w:rPr>
                <w:rFonts w:ascii="Tahoma" w:hAnsi="Tahoma" w:cs="Tahoma"/>
                <w:sz w:val="20"/>
                <w:szCs w:val="20"/>
                <w:lang w:val="en-GB"/>
              </w:rPr>
            </w:pPr>
            <w:proofErr w:type="spellStart"/>
            <w:r w:rsidRPr="00C20CBC">
              <w:rPr>
                <w:rFonts w:ascii="Tahoma" w:hAnsi="Tahoma" w:cs="Tahoma"/>
                <w:sz w:val="20"/>
                <w:szCs w:val="20"/>
                <w:lang w:val="en-GB"/>
              </w:rPr>
              <w:t>Irpef</w:t>
            </w:r>
            <w:proofErr w:type="spellEnd"/>
          </w:p>
        </w:tc>
        <w:tc>
          <w:tcPr>
            <w:tcW w:w="1269" w:type="dxa"/>
            <w:tcBorders>
              <w:top w:val="single" w:sz="4" w:space="0" w:color="000000"/>
              <w:bottom w:val="single" w:sz="4" w:space="0" w:color="000000"/>
            </w:tcBorders>
            <w:shd w:val="clear" w:color="auto" w:fill="auto"/>
            <w:vAlign w:val="center"/>
          </w:tcPr>
          <w:p w14:paraId="7B524F2F"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4</w:t>
            </w:r>
            <w:r w:rsidR="008F051D">
              <w:rPr>
                <w:rFonts w:ascii="Tahoma" w:hAnsi="Tahoma" w:cs="Tahoma"/>
                <w:sz w:val="20"/>
                <w:szCs w:val="20"/>
                <w:lang w:val="en-GB"/>
              </w:rPr>
              <w:t>.</w:t>
            </w:r>
            <w:r w:rsidRPr="00C20CBC">
              <w:rPr>
                <w:rFonts w:ascii="Tahoma" w:hAnsi="Tahoma" w:cs="Tahoma"/>
                <w:sz w:val="20"/>
                <w:szCs w:val="20"/>
                <w:lang w:val="en-GB"/>
              </w:rPr>
              <w:t>3</w:t>
            </w:r>
          </w:p>
        </w:tc>
      </w:tr>
      <w:tr w:rsidR="00BB7768" w:rsidRPr="00C20CBC" w14:paraId="121D00DB"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73DD7C92" w14:textId="77777777" w:rsidR="00BB7768" w:rsidRPr="00C20CBC" w:rsidRDefault="00C20CBC"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Education</w:t>
            </w:r>
          </w:p>
        </w:tc>
        <w:tc>
          <w:tcPr>
            <w:tcW w:w="2211" w:type="dxa"/>
            <w:tcBorders>
              <w:top w:val="single" w:sz="4" w:space="0" w:color="000000"/>
              <w:bottom w:val="single" w:sz="4" w:space="0" w:color="000000"/>
            </w:tcBorders>
            <w:shd w:val="clear" w:color="auto" w:fill="auto"/>
            <w:vAlign w:val="center"/>
          </w:tcPr>
          <w:p w14:paraId="1300EE5E"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6</w:t>
            </w:r>
            <w:r w:rsidR="008F051D">
              <w:rPr>
                <w:rFonts w:ascii="Tahoma" w:hAnsi="Tahoma" w:cs="Tahoma"/>
                <w:sz w:val="20"/>
                <w:szCs w:val="20"/>
                <w:lang w:val="en-GB"/>
              </w:rPr>
              <w:t>.</w:t>
            </w:r>
            <w:r w:rsidRPr="00C20CBC">
              <w:rPr>
                <w:rFonts w:ascii="Tahoma" w:hAnsi="Tahoma" w:cs="Tahoma"/>
                <w:sz w:val="20"/>
                <w:szCs w:val="20"/>
                <w:lang w:val="en-GB"/>
              </w:rPr>
              <w:t>3</w:t>
            </w:r>
          </w:p>
        </w:tc>
        <w:tc>
          <w:tcPr>
            <w:tcW w:w="3402" w:type="dxa"/>
            <w:tcBorders>
              <w:top w:val="single" w:sz="4" w:space="0" w:color="000000"/>
              <w:bottom w:val="single" w:sz="4" w:space="0" w:color="000000"/>
            </w:tcBorders>
            <w:shd w:val="clear" w:color="auto" w:fill="auto"/>
            <w:vAlign w:val="center"/>
          </w:tcPr>
          <w:p w14:paraId="25C55342" w14:textId="77777777"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IVA</w:t>
            </w:r>
          </w:p>
        </w:tc>
        <w:tc>
          <w:tcPr>
            <w:tcW w:w="1269" w:type="dxa"/>
            <w:tcBorders>
              <w:top w:val="single" w:sz="4" w:space="0" w:color="000000"/>
              <w:bottom w:val="single" w:sz="4" w:space="0" w:color="000000"/>
            </w:tcBorders>
            <w:shd w:val="clear" w:color="auto" w:fill="auto"/>
            <w:vAlign w:val="center"/>
          </w:tcPr>
          <w:p w14:paraId="1E17CCEA"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3</w:t>
            </w:r>
            <w:r w:rsidR="008F051D">
              <w:rPr>
                <w:rFonts w:ascii="Tahoma" w:hAnsi="Tahoma" w:cs="Tahoma"/>
                <w:sz w:val="20"/>
                <w:szCs w:val="20"/>
                <w:lang w:val="en-GB"/>
              </w:rPr>
              <w:t>.</w:t>
            </w:r>
            <w:r w:rsidRPr="00C20CBC">
              <w:rPr>
                <w:rFonts w:ascii="Tahoma" w:hAnsi="Tahoma" w:cs="Tahoma"/>
                <w:sz w:val="20"/>
                <w:szCs w:val="20"/>
                <w:lang w:val="en-GB"/>
              </w:rPr>
              <w:t>5</w:t>
            </w:r>
          </w:p>
        </w:tc>
      </w:tr>
      <w:tr w:rsidR="00BB7768" w:rsidRPr="00C20CBC" w14:paraId="02122947"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7DB68ED9" w14:textId="77777777" w:rsidR="00BB7768" w:rsidRPr="00C20CBC" w:rsidRDefault="00C20CBC"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Social services</w:t>
            </w:r>
            <w:r w:rsidR="00BB7768" w:rsidRPr="00C20CBC">
              <w:rPr>
                <w:rFonts w:ascii="Tahoma" w:hAnsi="Tahoma" w:cs="Tahoma"/>
                <w:sz w:val="20"/>
                <w:szCs w:val="20"/>
                <w:lang w:val="en-GB"/>
              </w:rPr>
              <w:t xml:space="preserve">, </w:t>
            </w:r>
            <w:r w:rsidRPr="00C20CBC">
              <w:rPr>
                <w:rFonts w:ascii="Tahoma" w:hAnsi="Tahoma" w:cs="Tahoma"/>
                <w:sz w:val="20"/>
                <w:szCs w:val="20"/>
                <w:lang w:val="en-GB"/>
              </w:rPr>
              <w:t>local services and housing</w:t>
            </w:r>
          </w:p>
        </w:tc>
        <w:tc>
          <w:tcPr>
            <w:tcW w:w="2211" w:type="dxa"/>
            <w:tcBorders>
              <w:top w:val="single" w:sz="4" w:space="0" w:color="000000"/>
              <w:bottom w:val="single" w:sz="4" w:space="0" w:color="000000"/>
            </w:tcBorders>
            <w:shd w:val="clear" w:color="auto" w:fill="auto"/>
            <w:vAlign w:val="center"/>
          </w:tcPr>
          <w:p w14:paraId="5F930B00"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w:t>
            </w:r>
            <w:r w:rsidRPr="00C20CBC">
              <w:rPr>
                <w:rFonts w:ascii="Tahoma" w:hAnsi="Tahoma" w:cs="Tahoma"/>
                <w:sz w:val="20"/>
                <w:szCs w:val="20"/>
                <w:lang w:val="en-GB"/>
              </w:rPr>
              <w:t>3</w:t>
            </w:r>
          </w:p>
        </w:tc>
        <w:tc>
          <w:tcPr>
            <w:tcW w:w="3402" w:type="dxa"/>
            <w:tcBorders>
              <w:top w:val="single" w:sz="4" w:space="0" w:color="000000"/>
              <w:bottom w:val="single" w:sz="4" w:space="0" w:color="000000"/>
            </w:tcBorders>
            <w:shd w:val="clear" w:color="auto" w:fill="auto"/>
            <w:vAlign w:val="center"/>
          </w:tcPr>
          <w:p w14:paraId="2719D5B2" w14:textId="77777777"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Cons</w:t>
            </w:r>
            <w:r w:rsidR="00C20CBC" w:rsidRPr="00C20CBC">
              <w:rPr>
                <w:rFonts w:ascii="Tahoma" w:hAnsi="Tahoma" w:cs="Tahoma"/>
                <w:sz w:val="20"/>
                <w:szCs w:val="20"/>
                <w:lang w:val="en-GB"/>
              </w:rPr>
              <w:t>umption</w:t>
            </w:r>
            <w:r w:rsidRPr="00C20CBC">
              <w:rPr>
                <w:rFonts w:ascii="Tahoma" w:hAnsi="Tahoma" w:cs="Tahoma"/>
                <w:sz w:val="20"/>
                <w:szCs w:val="20"/>
                <w:lang w:val="en-GB"/>
              </w:rPr>
              <w:t xml:space="preserve"> (T</w:t>
            </w:r>
            <w:r w:rsidR="00C20CBC" w:rsidRPr="00C20CBC">
              <w:rPr>
                <w:rFonts w:ascii="Tahoma" w:hAnsi="Tahoma" w:cs="Tahoma"/>
                <w:sz w:val="20"/>
                <w:szCs w:val="20"/>
                <w:lang w:val="en-GB"/>
              </w:rPr>
              <w:t>obacco</w:t>
            </w:r>
            <w:r w:rsidRPr="00C20CBC">
              <w:rPr>
                <w:rFonts w:ascii="Tahoma" w:hAnsi="Tahoma" w:cs="Tahoma"/>
                <w:sz w:val="20"/>
                <w:szCs w:val="20"/>
                <w:lang w:val="en-GB"/>
              </w:rPr>
              <w:t>, Lotter</w:t>
            </w:r>
            <w:r w:rsidR="00C20CBC" w:rsidRPr="00C20CBC">
              <w:rPr>
                <w:rFonts w:ascii="Tahoma" w:hAnsi="Tahoma" w:cs="Tahoma"/>
                <w:sz w:val="20"/>
                <w:szCs w:val="20"/>
                <w:lang w:val="en-GB"/>
              </w:rPr>
              <w:t>ies</w:t>
            </w:r>
            <w:r w:rsidRPr="00C20CBC">
              <w:rPr>
                <w:rFonts w:ascii="Tahoma" w:hAnsi="Tahoma" w:cs="Tahoma"/>
                <w:sz w:val="20"/>
                <w:szCs w:val="20"/>
                <w:lang w:val="en-GB"/>
              </w:rPr>
              <w:t xml:space="preserve">, </w:t>
            </w:r>
            <w:r w:rsidR="00C20CBC" w:rsidRPr="00C20CBC">
              <w:rPr>
                <w:rFonts w:ascii="Tahoma" w:hAnsi="Tahoma" w:cs="Tahoma"/>
                <w:sz w:val="20"/>
                <w:szCs w:val="20"/>
                <w:lang w:val="en-GB"/>
              </w:rPr>
              <w:t>Car taxe</w:t>
            </w:r>
            <w:r w:rsidR="00C20CBC">
              <w:rPr>
                <w:rFonts w:ascii="Tahoma" w:hAnsi="Tahoma" w:cs="Tahoma"/>
                <w:sz w:val="20"/>
                <w:szCs w:val="20"/>
                <w:lang w:val="en-GB"/>
              </w:rPr>
              <w:t>s</w:t>
            </w:r>
            <w:r w:rsidRPr="00C20CBC">
              <w:rPr>
                <w:rFonts w:ascii="Tahoma" w:hAnsi="Tahoma" w:cs="Tahoma"/>
                <w:sz w:val="20"/>
                <w:szCs w:val="20"/>
                <w:lang w:val="en-GB"/>
              </w:rPr>
              <w:t>,</w:t>
            </w:r>
            <w:r w:rsidR="00C20CBC">
              <w:rPr>
                <w:rFonts w:ascii="Tahoma" w:hAnsi="Tahoma" w:cs="Tahoma"/>
                <w:sz w:val="20"/>
                <w:szCs w:val="20"/>
                <w:lang w:val="en-GB"/>
              </w:rPr>
              <w:t xml:space="preserve"> Fuels,</w:t>
            </w:r>
            <w:r w:rsidRPr="00C20CBC">
              <w:rPr>
                <w:rFonts w:ascii="Tahoma" w:hAnsi="Tahoma" w:cs="Tahoma"/>
                <w:sz w:val="20"/>
                <w:szCs w:val="20"/>
                <w:lang w:val="en-GB"/>
              </w:rPr>
              <w:t xml:space="preserve"> TV</w:t>
            </w:r>
            <w:r w:rsidR="00C20CBC">
              <w:rPr>
                <w:rFonts w:ascii="Tahoma" w:hAnsi="Tahoma" w:cs="Tahoma"/>
                <w:sz w:val="20"/>
                <w:szCs w:val="20"/>
                <w:lang w:val="en-GB"/>
              </w:rPr>
              <w:t xml:space="preserve"> Fees</w:t>
            </w:r>
            <w:r w:rsidRPr="00C20CBC">
              <w:rPr>
                <w:rFonts w:ascii="Tahoma" w:hAnsi="Tahoma" w:cs="Tahoma"/>
                <w:sz w:val="20"/>
                <w:szCs w:val="20"/>
                <w:lang w:val="en-GB"/>
              </w:rPr>
              <w:t>)</w:t>
            </w:r>
          </w:p>
        </w:tc>
        <w:tc>
          <w:tcPr>
            <w:tcW w:w="1269" w:type="dxa"/>
            <w:tcBorders>
              <w:top w:val="single" w:sz="4" w:space="0" w:color="000000"/>
              <w:bottom w:val="single" w:sz="4" w:space="0" w:color="000000"/>
            </w:tcBorders>
            <w:shd w:val="clear" w:color="auto" w:fill="auto"/>
            <w:vAlign w:val="center"/>
          </w:tcPr>
          <w:p w14:paraId="2527C736"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3</w:t>
            </w:r>
            <w:r w:rsidR="008F051D">
              <w:rPr>
                <w:rFonts w:ascii="Tahoma" w:hAnsi="Tahoma" w:cs="Tahoma"/>
                <w:sz w:val="20"/>
                <w:szCs w:val="20"/>
                <w:lang w:val="en-GB"/>
              </w:rPr>
              <w:t>.</w:t>
            </w:r>
            <w:r w:rsidRPr="00C20CBC">
              <w:rPr>
                <w:rFonts w:ascii="Tahoma" w:hAnsi="Tahoma" w:cs="Tahoma"/>
                <w:sz w:val="20"/>
                <w:szCs w:val="20"/>
                <w:lang w:val="en-GB"/>
              </w:rPr>
              <w:t>3</w:t>
            </w:r>
          </w:p>
        </w:tc>
      </w:tr>
      <w:tr w:rsidR="00BB7768" w:rsidRPr="00C20CBC" w14:paraId="35470661"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0DC64749" w14:textId="77777777" w:rsidR="00A008B3"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 xml:space="preserve">Justice and </w:t>
            </w:r>
          </w:p>
          <w:p w14:paraId="0AA981BC" w14:textId="77777777" w:rsidR="00BB7768" w:rsidRPr="00C20CBC"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Public Security</w:t>
            </w:r>
          </w:p>
        </w:tc>
        <w:tc>
          <w:tcPr>
            <w:tcW w:w="2211" w:type="dxa"/>
            <w:tcBorders>
              <w:top w:val="single" w:sz="4" w:space="0" w:color="000000"/>
              <w:bottom w:val="single" w:sz="4" w:space="0" w:color="000000"/>
            </w:tcBorders>
            <w:shd w:val="clear" w:color="auto" w:fill="auto"/>
            <w:vAlign w:val="center"/>
          </w:tcPr>
          <w:p w14:paraId="23E2B4FB"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3</w:t>
            </w:r>
            <w:r w:rsidR="008F051D">
              <w:rPr>
                <w:rFonts w:ascii="Tahoma" w:hAnsi="Tahoma" w:cs="Tahoma"/>
                <w:sz w:val="20"/>
                <w:szCs w:val="20"/>
                <w:lang w:val="en-GB"/>
              </w:rPr>
              <w:t>.</w:t>
            </w:r>
            <w:r w:rsidRPr="00C20CBC">
              <w:rPr>
                <w:rFonts w:ascii="Tahoma" w:hAnsi="Tahoma" w:cs="Tahoma"/>
                <w:sz w:val="20"/>
                <w:szCs w:val="20"/>
                <w:lang w:val="en-GB"/>
              </w:rPr>
              <w:t>1</w:t>
            </w:r>
          </w:p>
        </w:tc>
        <w:tc>
          <w:tcPr>
            <w:tcW w:w="3402" w:type="dxa"/>
            <w:tcBorders>
              <w:top w:val="single" w:sz="4" w:space="0" w:color="000000"/>
              <w:bottom w:val="single" w:sz="4" w:space="0" w:color="000000"/>
            </w:tcBorders>
            <w:shd w:val="clear" w:color="auto" w:fill="auto"/>
            <w:vAlign w:val="center"/>
          </w:tcPr>
          <w:p w14:paraId="4B45D70D" w14:textId="77777777" w:rsidR="00BB7768" w:rsidRPr="00A008B3" w:rsidRDefault="00A008B3" w:rsidP="008F051D">
            <w:pPr>
              <w:spacing w:after="0" w:line="240" w:lineRule="auto"/>
              <w:ind w:left="57"/>
              <w:rPr>
                <w:rFonts w:ascii="Tahoma" w:hAnsi="Tahoma" w:cs="Tahoma"/>
                <w:sz w:val="20"/>
                <w:szCs w:val="20"/>
                <w:lang w:val="en-GB"/>
              </w:rPr>
            </w:pPr>
            <w:r w:rsidRPr="00A008B3">
              <w:rPr>
                <w:rFonts w:ascii="Tahoma" w:hAnsi="Tahoma" w:cs="Tahoma"/>
                <w:sz w:val="20"/>
                <w:szCs w:val="20"/>
                <w:lang w:val="en-GB"/>
              </w:rPr>
              <w:t>Local Consumption</w:t>
            </w:r>
            <w:r w:rsidR="00BB7768" w:rsidRPr="00A008B3">
              <w:rPr>
                <w:rFonts w:ascii="Tahoma" w:hAnsi="Tahoma" w:cs="Tahoma"/>
                <w:sz w:val="20"/>
                <w:szCs w:val="20"/>
                <w:lang w:val="en-GB"/>
              </w:rPr>
              <w:t xml:space="preserve"> (TARI, IMU TASI, </w:t>
            </w:r>
            <w:r w:rsidRPr="00A008B3">
              <w:rPr>
                <w:rFonts w:ascii="Tahoma" w:hAnsi="Tahoma" w:cs="Tahoma"/>
                <w:sz w:val="20"/>
                <w:szCs w:val="20"/>
                <w:lang w:val="en-GB"/>
              </w:rPr>
              <w:t>gas an</w:t>
            </w:r>
            <w:r>
              <w:rPr>
                <w:rFonts w:ascii="Tahoma" w:hAnsi="Tahoma" w:cs="Tahoma"/>
                <w:sz w:val="20"/>
                <w:szCs w:val="20"/>
                <w:lang w:val="en-GB"/>
              </w:rPr>
              <w:t>d energy taxes)</w:t>
            </w:r>
          </w:p>
        </w:tc>
        <w:tc>
          <w:tcPr>
            <w:tcW w:w="1269" w:type="dxa"/>
            <w:tcBorders>
              <w:top w:val="single" w:sz="4" w:space="0" w:color="000000"/>
              <w:bottom w:val="single" w:sz="4" w:space="0" w:color="000000"/>
            </w:tcBorders>
            <w:shd w:val="clear" w:color="auto" w:fill="auto"/>
            <w:vAlign w:val="center"/>
          </w:tcPr>
          <w:p w14:paraId="5157EDB4"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w:t>
            </w:r>
            <w:r w:rsidRPr="00C20CBC">
              <w:rPr>
                <w:rFonts w:ascii="Tahoma" w:hAnsi="Tahoma" w:cs="Tahoma"/>
                <w:sz w:val="20"/>
                <w:szCs w:val="20"/>
                <w:lang w:val="en-GB"/>
              </w:rPr>
              <w:t>9</w:t>
            </w:r>
          </w:p>
        </w:tc>
      </w:tr>
      <w:tr w:rsidR="00BB7768" w:rsidRPr="00C20CBC" w14:paraId="05BAFE31"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00CC97FA" w14:textId="7CC7C041"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Immig</w:t>
            </w:r>
            <w:r w:rsidR="00A008B3">
              <w:rPr>
                <w:rFonts w:ascii="Tahoma" w:hAnsi="Tahoma" w:cs="Tahoma"/>
                <w:sz w:val="20"/>
                <w:szCs w:val="20"/>
                <w:lang w:val="en-GB"/>
              </w:rPr>
              <w:t xml:space="preserve">ration and </w:t>
            </w:r>
            <w:r w:rsidR="00D04FB1">
              <w:rPr>
                <w:rFonts w:ascii="Tahoma" w:hAnsi="Tahoma" w:cs="Tahoma"/>
                <w:sz w:val="20"/>
                <w:szCs w:val="20"/>
                <w:lang w:val="en-GB"/>
              </w:rPr>
              <w:t>reception</w:t>
            </w:r>
          </w:p>
        </w:tc>
        <w:tc>
          <w:tcPr>
            <w:tcW w:w="2211" w:type="dxa"/>
            <w:tcBorders>
              <w:top w:val="single" w:sz="4" w:space="0" w:color="000000"/>
              <w:bottom w:val="single" w:sz="4" w:space="0" w:color="000000"/>
            </w:tcBorders>
            <w:shd w:val="clear" w:color="auto" w:fill="auto"/>
            <w:vAlign w:val="center"/>
          </w:tcPr>
          <w:p w14:paraId="43EEF20A"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w:t>
            </w:r>
            <w:r w:rsidRPr="00C20CBC">
              <w:rPr>
                <w:rFonts w:ascii="Tahoma" w:hAnsi="Tahoma" w:cs="Tahoma"/>
                <w:sz w:val="20"/>
                <w:szCs w:val="20"/>
                <w:lang w:val="en-GB"/>
              </w:rPr>
              <w:t>9</w:t>
            </w:r>
          </w:p>
        </w:tc>
        <w:tc>
          <w:tcPr>
            <w:tcW w:w="3402" w:type="dxa"/>
            <w:tcBorders>
              <w:top w:val="single" w:sz="4" w:space="0" w:color="000000"/>
              <w:bottom w:val="single" w:sz="4" w:space="0" w:color="000000"/>
            </w:tcBorders>
            <w:shd w:val="clear" w:color="auto" w:fill="auto"/>
            <w:vAlign w:val="center"/>
          </w:tcPr>
          <w:p w14:paraId="40C84785" w14:textId="77777777"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Perm</w:t>
            </w:r>
            <w:r w:rsidR="00A008B3">
              <w:rPr>
                <w:rFonts w:ascii="Tahoma" w:hAnsi="Tahoma" w:cs="Tahoma"/>
                <w:sz w:val="20"/>
                <w:szCs w:val="20"/>
                <w:lang w:val="en-GB"/>
              </w:rPr>
              <w:t xml:space="preserve">its and Citizenship </w:t>
            </w:r>
          </w:p>
        </w:tc>
        <w:tc>
          <w:tcPr>
            <w:tcW w:w="1269" w:type="dxa"/>
            <w:tcBorders>
              <w:top w:val="single" w:sz="4" w:space="0" w:color="000000"/>
              <w:bottom w:val="single" w:sz="4" w:space="0" w:color="000000"/>
            </w:tcBorders>
            <w:shd w:val="clear" w:color="auto" w:fill="auto"/>
            <w:vAlign w:val="center"/>
          </w:tcPr>
          <w:p w14:paraId="5E6C8F1C"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0</w:t>
            </w:r>
            <w:r w:rsidR="008F051D">
              <w:rPr>
                <w:rFonts w:ascii="Tahoma" w:hAnsi="Tahoma" w:cs="Tahoma"/>
                <w:sz w:val="20"/>
                <w:szCs w:val="20"/>
                <w:lang w:val="en-GB"/>
              </w:rPr>
              <w:t>.</w:t>
            </w:r>
            <w:r w:rsidRPr="00C20CBC">
              <w:rPr>
                <w:rFonts w:ascii="Tahoma" w:hAnsi="Tahoma" w:cs="Tahoma"/>
                <w:sz w:val="20"/>
                <w:szCs w:val="20"/>
                <w:lang w:val="en-GB"/>
              </w:rPr>
              <w:t>3</w:t>
            </w:r>
          </w:p>
        </w:tc>
      </w:tr>
      <w:tr w:rsidR="00BB7768" w:rsidRPr="00C20CBC" w14:paraId="79683EAE"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71B6492E" w14:textId="77777777" w:rsidR="00BB7768" w:rsidRPr="00C20CBC"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Retirement and Transfers</w:t>
            </w:r>
          </w:p>
        </w:tc>
        <w:tc>
          <w:tcPr>
            <w:tcW w:w="2211" w:type="dxa"/>
            <w:tcBorders>
              <w:top w:val="single" w:sz="4" w:space="0" w:color="000000"/>
              <w:bottom w:val="single" w:sz="4" w:space="0" w:color="000000"/>
            </w:tcBorders>
            <w:shd w:val="clear" w:color="auto" w:fill="auto"/>
            <w:vAlign w:val="center"/>
          </w:tcPr>
          <w:p w14:paraId="7922706E"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8</w:t>
            </w:r>
            <w:r w:rsidR="008F051D">
              <w:rPr>
                <w:rFonts w:ascii="Tahoma" w:hAnsi="Tahoma" w:cs="Tahoma"/>
                <w:sz w:val="20"/>
                <w:szCs w:val="20"/>
                <w:lang w:val="en-GB"/>
              </w:rPr>
              <w:t>.</w:t>
            </w:r>
            <w:r w:rsidRPr="00C20CBC">
              <w:rPr>
                <w:rFonts w:ascii="Tahoma" w:hAnsi="Tahoma" w:cs="Tahoma"/>
                <w:sz w:val="20"/>
                <w:szCs w:val="20"/>
                <w:lang w:val="en-GB"/>
              </w:rPr>
              <w:t>4</w:t>
            </w:r>
          </w:p>
        </w:tc>
        <w:tc>
          <w:tcPr>
            <w:tcW w:w="3402" w:type="dxa"/>
            <w:tcBorders>
              <w:top w:val="single" w:sz="4" w:space="0" w:color="000000"/>
              <w:bottom w:val="single" w:sz="4" w:space="0" w:color="000000"/>
            </w:tcBorders>
            <w:shd w:val="clear" w:color="auto" w:fill="auto"/>
            <w:vAlign w:val="center"/>
          </w:tcPr>
          <w:p w14:paraId="39401C6E" w14:textId="77777777" w:rsidR="00BB7768" w:rsidRPr="00C20CBC"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 xml:space="preserve">Social Security Contributions </w:t>
            </w:r>
          </w:p>
        </w:tc>
        <w:tc>
          <w:tcPr>
            <w:tcW w:w="1269" w:type="dxa"/>
            <w:tcBorders>
              <w:top w:val="single" w:sz="4" w:space="0" w:color="000000"/>
              <w:bottom w:val="single" w:sz="4" w:space="0" w:color="000000"/>
            </w:tcBorders>
            <w:shd w:val="clear" w:color="auto" w:fill="auto"/>
            <w:vAlign w:val="center"/>
          </w:tcPr>
          <w:p w14:paraId="6B8F7429"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5.</w:t>
            </w:r>
            <w:r w:rsidRPr="00C20CBC">
              <w:rPr>
                <w:rFonts w:ascii="Tahoma" w:hAnsi="Tahoma" w:cs="Tahoma"/>
                <w:sz w:val="20"/>
                <w:szCs w:val="20"/>
                <w:lang w:val="en-GB"/>
              </w:rPr>
              <w:t>9</w:t>
            </w:r>
          </w:p>
        </w:tc>
      </w:tr>
      <w:tr w:rsidR="00BB7768" w:rsidRPr="00C20CBC" w14:paraId="1459F95C" w14:textId="77777777" w:rsidTr="00BB7768">
        <w:trPr>
          <w:trHeight w:val="362"/>
          <w:jc w:val="center"/>
        </w:trPr>
        <w:tc>
          <w:tcPr>
            <w:tcW w:w="2694" w:type="dxa"/>
            <w:tcBorders>
              <w:top w:val="single" w:sz="4" w:space="0" w:color="000000"/>
              <w:bottom w:val="single" w:sz="4" w:space="0" w:color="000000"/>
            </w:tcBorders>
            <w:shd w:val="clear" w:color="auto" w:fill="auto"/>
            <w:vAlign w:val="center"/>
          </w:tcPr>
          <w:p w14:paraId="2F3987BB" w14:textId="77777777" w:rsidR="00BB7768" w:rsidRPr="00C20CBC" w:rsidRDefault="00BB7768"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Tot.</w:t>
            </w:r>
          </w:p>
        </w:tc>
        <w:tc>
          <w:tcPr>
            <w:tcW w:w="2211" w:type="dxa"/>
            <w:tcBorders>
              <w:top w:val="single" w:sz="4" w:space="0" w:color="000000"/>
              <w:bottom w:val="single" w:sz="4" w:space="0" w:color="000000"/>
            </w:tcBorders>
            <w:shd w:val="clear" w:color="auto" w:fill="auto"/>
            <w:vAlign w:val="center"/>
          </w:tcPr>
          <w:p w14:paraId="4D18E7C6"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27</w:t>
            </w:r>
            <w:r w:rsidR="008F051D">
              <w:rPr>
                <w:rFonts w:ascii="Tahoma" w:hAnsi="Tahoma" w:cs="Tahoma"/>
                <w:b/>
                <w:bCs/>
                <w:sz w:val="20"/>
                <w:szCs w:val="20"/>
                <w:lang w:val="en-GB"/>
              </w:rPr>
              <w:t>.</w:t>
            </w:r>
            <w:r w:rsidRPr="00C20CBC">
              <w:rPr>
                <w:rFonts w:ascii="Tahoma" w:hAnsi="Tahoma" w:cs="Tahoma"/>
                <w:b/>
                <w:bCs/>
                <w:sz w:val="20"/>
                <w:szCs w:val="20"/>
                <w:lang w:val="en-GB"/>
              </w:rPr>
              <w:t>4</w:t>
            </w:r>
          </w:p>
        </w:tc>
        <w:tc>
          <w:tcPr>
            <w:tcW w:w="3402" w:type="dxa"/>
            <w:tcBorders>
              <w:top w:val="single" w:sz="4" w:space="0" w:color="000000"/>
              <w:bottom w:val="single" w:sz="4" w:space="0" w:color="000000"/>
            </w:tcBorders>
            <w:shd w:val="clear" w:color="auto" w:fill="auto"/>
            <w:vAlign w:val="center"/>
          </w:tcPr>
          <w:p w14:paraId="4F8084C6" w14:textId="77777777" w:rsidR="00BB7768" w:rsidRPr="00C20CBC" w:rsidRDefault="00BB7768"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Tot.</w:t>
            </w:r>
          </w:p>
        </w:tc>
        <w:tc>
          <w:tcPr>
            <w:tcW w:w="1269" w:type="dxa"/>
            <w:tcBorders>
              <w:top w:val="single" w:sz="4" w:space="0" w:color="000000"/>
              <w:bottom w:val="single" w:sz="4" w:space="0" w:color="000000"/>
            </w:tcBorders>
            <w:shd w:val="clear" w:color="auto" w:fill="auto"/>
            <w:vAlign w:val="center"/>
          </w:tcPr>
          <w:p w14:paraId="107284B6"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29</w:t>
            </w:r>
            <w:r w:rsidR="008F051D">
              <w:rPr>
                <w:rFonts w:ascii="Tahoma" w:hAnsi="Tahoma" w:cs="Tahoma"/>
                <w:b/>
                <w:bCs/>
                <w:sz w:val="20"/>
                <w:szCs w:val="20"/>
                <w:lang w:val="en-GB"/>
              </w:rPr>
              <w:t>.</w:t>
            </w:r>
            <w:r w:rsidRPr="00C20CBC">
              <w:rPr>
                <w:rFonts w:ascii="Tahoma" w:hAnsi="Tahoma" w:cs="Tahoma"/>
                <w:b/>
                <w:bCs/>
                <w:sz w:val="20"/>
                <w:szCs w:val="20"/>
                <w:lang w:val="en-GB"/>
              </w:rPr>
              <w:t>2</w:t>
            </w:r>
          </w:p>
        </w:tc>
      </w:tr>
      <w:tr w:rsidR="00BB7768" w:rsidRPr="00C20CBC" w14:paraId="3B1F9309" w14:textId="77777777" w:rsidTr="00BB7768">
        <w:trPr>
          <w:trHeight w:val="381"/>
          <w:jc w:val="center"/>
        </w:trPr>
        <w:tc>
          <w:tcPr>
            <w:tcW w:w="2694" w:type="dxa"/>
            <w:tcBorders>
              <w:top w:val="single" w:sz="4" w:space="0" w:color="000000"/>
              <w:bottom w:val="single" w:sz="4" w:space="0" w:color="000000"/>
            </w:tcBorders>
            <w:shd w:val="clear" w:color="auto" w:fill="auto"/>
            <w:vAlign w:val="center"/>
          </w:tcPr>
          <w:p w14:paraId="5ABFFD96" w14:textId="77777777" w:rsidR="00BB7768" w:rsidRPr="00C20CBC" w:rsidRDefault="00FC3579" w:rsidP="008F051D">
            <w:pPr>
              <w:spacing w:after="0" w:line="240" w:lineRule="auto"/>
              <w:ind w:left="57"/>
              <w:rPr>
                <w:rFonts w:ascii="Tahoma" w:hAnsi="Tahoma" w:cs="Tahoma"/>
                <w:b/>
                <w:bCs/>
                <w:sz w:val="20"/>
                <w:szCs w:val="20"/>
                <w:lang w:val="en-GB"/>
              </w:rPr>
            </w:pPr>
            <w:r>
              <w:rPr>
                <w:rFonts w:ascii="Tahoma" w:hAnsi="Tahoma" w:cs="Tahoma"/>
                <w:b/>
                <w:bCs/>
                <w:sz w:val="20"/>
                <w:szCs w:val="20"/>
                <w:lang w:val="en-GB"/>
              </w:rPr>
              <w:t>Balance</w:t>
            </w:r>
          </w:p>
        </w:tc>
        <w:tc>
          <w:tcPr>
            <w:tcW w:w="2211" w:type="dxa"/>
            <w:tcBorders>
              <w:top w:val="single" w:sz="4" w:space="0" w:color="000000"/>
              <w:bottom w:val="single" w:sz="4" w:space="0" w:color="000000"/>
            </w:tcBorders>
            <w:shd w:val="clear" w:color="auto" w:fill="auto"/>
            <w:vAlign w:val="center"/>
          </w:tcPr>
          <w:p w14:paraId="1270420E"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+1</w:t>
            </w:r>
            <w:r w:rsidR="008F051D">
              <w:rPr>
                <w:rFonts w:ascii="Tahoma" w:hAnsi="Tahoma" w:cs="Tahoma"/>
                <w:b/>
                <w:bCs/>
                <w:sz w:val="20"/>
                <w:szCs w:val="20"/>
                <w:lang w:val="en-GB"/>
              </w:rPr>
              <w:t>.</w:t>
            </w:r>
            <w:r w:rsidRPr="00C20CBC">
              <w:rPr>
                <w:rFonts w:ascii="Tahoma" w:hAnsi="Tahoma" w:cs="Tahoma"/>
                <w:b/>
                <w:bCs/>
                <w:sz w:val="20"/>
                <w:szCs w:val="20"/>
                <w:lang w:val="en-GB"/>
              </w:rPr>
              <w:t>8</w:t>
            </w:r>
          </w:p>
        </w:tc>
        <w:tc>
          <w:tcPr>
            <w:tcW w:w="3402" w:type="dxa"/>
            <w:tcBorders>
              <w:top w:val="single" w:sz="4" w:space="0" w:color="000000"/>
              <w:bottom w:val="single" w:sz="4" w:space="0" w:color="000000"/>
            </w:tcBorders>
            <w:shd w:val="clear" w:color="auto" w:fill="auto"/>
            <w:vAlign w:val="center"/>
          </w:tcPr>
          <w:p w14:paraId="77A2CF66" w14:textId="77777777" w:rsidR="00BB7768" w:rsidRPr="00C20CBC" w:rsidRDefault="00BB7768" w:rsidP="008F051D">
            <w:pPr>
              <w:snapToGrid w:val="0"/>
              <w:spacing w:after="0" w:line="240" w:lineRule="auto"/>
              <w:ind w:left="57"/>
              <w:rPr>
                <w:rFonts w:ascii="Tahoma" w:hAnsi="Tahoma" w:cs="Tahoma"/>
                <w:b/>
                <w:bCs/>
                <w:sz w:val="20"/>
                <w:szCs w:val="20"/>
                <w:lang w:val="en-GB"/>
              </w:rPr>
            </w:pPr>
          </w:p>
        </w:tc>
        <w:tc>
          <w:tcPr>
            <w:tcW w:w="1269" w:type="dxa"/>
            <w:tcBorders>
              <w:top w:val="single" w:sz="4" w:space="0" w:color="000000"/>
              <w:bottom w:val="single" w:sz="4" w:space="0" w:color="000000"/>
            </w:tcBorders>
            <w:shd w:val="clear" w:color="auto" w:fill="auto"/>
            <w:vAlign w:val="center"/>
          </w:tcPr>
          <w:p w14:paraId="3BFB84B9" w14:textId="77777777" w:rsidR="00BB7768" w:rsidRPr="00C20CBC" w:rsidRDefault="00BB7768" w:rsidP="008F051D">
            <w:pPr>
              <w:snapToGrid w:val="0"/>
              <w:spacing w:after="0" w:line="240" w:lineRule="auto"/>
              <w:ind w:left="57"/>
              <w:jc w:val="center"/>
              <w:rPr>
                <w:rFonts w:ascii="Tahoma" w:hAnsi="Tahoma" w:cs="Tahoma"/>
                <w:b/>
                <w:bCs/>
                <w:sz w:val="20"/>
                <w:szCs w:val="20"/>
                <w:lang w:val="en-GB"/>
              </w:rPr>
            </w:pPr>
          </w:p>
        </w:tc>
      </w:tr>
    </w:tbl>
    <w:p w14:paraId="45589457" w14:textId="77777777" w:rsidR="00BB7768" w:rsidRPr="00FC3579" w:rsidRDefault="00FC3579" w:rsidP="00BA7831">
      <w:pPr>
        <w:pStyle w:val="Standard"/>
        <w:spacing w:line="360" w:lineRule="auto"/>
        <w:jc w:val="both"/>
        <w:rPr>
          <w:rFonts w:ascii="Tahoma" w:eastAsia="Wingdings" w:hAnsi="Tahoma" w:cs="Tahoma"/>
          <w:color w:val="000000"/>
          <w:sz w:val="20"/>
          <w:szCs w:val="20"/>
          <w:lang w:val="en-GB"/>
        </w:rPr>
      </w:pPr>
      <w:r w:rsidRPr="00FC3579">
        <w:rPr>
          <w:rFonts w:ascii="Tahoma" w:eastAsia="Wingdings" w:hAnsi="Tahoma" w:cs="Tahoma"/>
          <w:color w:val="000000"/>
          <w:sz w:val="20"/>
          <w:szCs w:val="20"/>
          <w:lang w:val="en-GB"/>
        </w:rPr>
        <w:t>Source</w:t>
      </w:r>
      <w:r w:rsidR="00BB7768" w:rsidRPr="00FC3579">
        <w:rPr>
          <w:rFonts w:ascii="Tahoma" w:eastAsia="Wingdings" w:hAnsi="Tahoma" w:cs="Tahoma"/>
          <w:color w:val="000000"/>
          <w:sz w:val="20"/>
          <w:szCs w:val="20"/>
          <w:lang w:val="en-GB"/>
        </w:rPr>
        <w:t>:</w:t>
      </w:r>
      <w:r w:rsidRPr="00FC3579">
        <w:rPr>
          <w:rFonts w:ascii="Tahoma" w:eastAsia="Wingdings" w:hAnsi="Tahoma" w:cs="Tahoma"/>
          <w:color w:val="000000"/>
          <w:sz w:val="20"/>
          <w:szCs w:val="20"/>
          <w:lang w:val="en-GB"/>
        </w:rPr>
        <w:t xml:space="preserve"> Elaborated by Leone Moressa Foundation on MEF</w:t>
      </w:r>
      <w:r>
        <w:rPr>
          <w:rFonts w:ascii="Tahoma" w:eastAsia="Wingdings" w:hAnsi="Tahoma" w:cs="Tahoma"/>
          <w:color w:val="000000"/>
          <w:sz w:val="20"/>
          <w:szCs w:val="20"/>
          <w:lang w:val="en-GB"/>
        </w:rPr>
        <w:t xml:space="preserve"> data</w:t>
      </w:r>
      <w:r w:rsidRPr="00FC3579">
        <w:rPr>
          <w:rFonts w:ascii="Tahoma" w:eastAsia="Wingdings" w:hAnsi="Tahoma" w:cs="Tahoma"/>
          <w:color w:val="000000"/>
          <w:sz w:val="20"/>
          <w:szCs w:val="20"/>
          <w:lang w:val="en-GB"/>
        </w:rPr>
        <w:t xml:space="preserve"> </w:t>
      </w:r>
      <w:r w:rsidR="00BB7768" w:rsidRPr="00FC3579">
        <w:rPr>
          <w:rFonts w:ascii="Tahoma" w:eastAsia="Wingdings" w:hAnsi="Tahoma" w:cs="Tahoma"/>
          <w:color w:val="000000"/>
          <w:sz w:val="20"/>
          <w:szCs w:val="20"/>
          <w:lang w:val="en-GB"/>
        </w:rPr>
        <w:t xml:space="preserve">– </w:t>
      </w:r>
      <w:r>
        <w:rPr>
          <w:rFonts w:ascii="Tahoma" w:eastAsia="Wingdings" w:hAnsi="Tahoma" w:cs="Tahoma"/>
          <w:color w:val="000000"/>
          <w:sz w:val="20"/>
          <w:szCs w:val="20"/>
          <w:lang w:val="en-GB"/>
        </w:rPr>
        <w:t>Finances Department</w:t>
      </w:r>
      <w:r w:rsidR="00BB7768" w:rsidRPr="00FC3579">
        <w:rPr>
          <w:rFonts w:ascii="Tahoma" w:eastAsia="Wingdings" w:hAnsi="Tahoma" w:cs="Tahoma"/>
          <w:color w:val="000000"/>
          <w:sz w:val="20"/>
          <w:szCs w:val="20"/>
          <w:lang w:val="en-GB"/>
        </w:rPr>
        <w:t xml:space="preserve">, ISTAT </w:t>
      </w:r>
      <w:r>
        <w:rPr>
          <w:rFonts w:ascii="Tahoma" w:eastAsia="Wingdings" w:hAnsi="Tahoma" w:cs="Tahoma"/>
          <w:color w:val="000000"/>
          <w:sz w:val="20"/>
          <w:szCs w:val="20"/>
          <w:lang w:val="en-GB"/>
        </w:rPr>
        <w:t xml:space="preserve">and other sources </w:t>
      </w:r>
    </w:p>
    <w:p w14:paraId="723F9FCD" w14:textId="77777777" w:rsidR="001C2987" w:rsidRPr="00FC3579" w:rsidRDefault="001C2987" w:rsidP="00BA7831">
      <w:pPr>
        <w:spacing w:after="0" w:line="360" w:lineRule="auto"/>
        <w:jc w:val="both"/>
        <w:rPr>
          <w:rFonts w:ascii="Tahoma" w:hAnsi="Tahoma" w:cs="Tahoma"/>
          <w:sz w:val="20"/>
          <w:szCs w:val="20"/>
          <w:lang w:val="en-GB"/>
        </w:rPr>
      </w:pPr>
    </w:p>
    <w:p w14:paraId="0DE25F48" w14:textId="2E24B8D6" w:rsidR="00A126BF" w:rsidRPr="00012108" w:rsidRDefault="00FC3579"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The mentioned phenomena are </w:t>
      </w:r>
      <w:r w:rsidR="00344A86">
        <w:rPr>
          <w:rFonts w:ascii="Tahoma" w:hAnsi="Tahoma" w:cs="Tahoma"/>
          <w:sz w:val="20"/>
          <w:szCs w:val="20"/>
          <w:lang w:val="en-GB"/>
        </w:rPr>
        <w:t>various and diverse</w:t>
      </w:r>
      <w:r>
        <w:rPr>
          <w:rFonts w:ascii="Tahoma" w:hAnsi="Tahoma" w:cs="Tahoma"/>
          <w:sz w:val="20"/>
          <w:szCs w:val="20"/>
          <w:lang w:val="en-GB"/>
        </w:rPr>
        <w:t xml:space="preserve">, interconnected and very complex. </w:t>
      </w:r>
      <w:r w:rsidRPr="00FC3579">
        <w:rPr>
          <w:rFonts w:ascii="Tahoma" w:hAnsi="Tahoma" w:cs="Tahoma"/>
          <w:sz w:val="20"/>
          <w:szCs w:val="20"/>
          <w:lang w:val="en-GB"/>
        </w:rPr>
        <w:t xml:space="preserve">In order to </w:t>
      </w:r>
      <w:r w:rsidR="00A454D7">
        <w:rPr>
          <w:rFonts w:ascii="Tahoma" w:hAnsi="Tahoma" w:cs="Tahoma"/>
          <w:sz w:val="20"/>
          <w:szCs w:val="20"/>
          <w:lang w:val="en-GB"/>
        </w:rPr>
        <w:t>address</w:t>
      </w:r>
      <w:r w:rsidRPr="00FC3579">
        <w:rPr>
          <w:rFonts w:ascii="Tahoma" w:hAnsi="Tahoma" w:cs="Tahoma"/>
          <w:sz w:val="20"/>
          <w:szCs w:val="20"/>
          <w:lang w:val="en-GB"/>
        </w:rPr>
        <w:t xml:space="preserve"> them, it is important, </w:t>
      </w:r>
      <w:r>
        <w:rPr>
          <w:rFonts w:ascii="Tahoma" w:hAnsi="Tahoma" w:cs="Tahoma"/>
          <w:sz w:val="20"/>
          <w:szCs w:val="20"/>
          <w:lang w:val="en-GB"/>
        </w:rPr>
        <w:t xml:space="preserve">among other things, </w:t>
      </w:r>
      <w:r w:rsidR="003761DF">
        <w:rPr>
          <w:rFonts w:ascii="Tahoma" w:hAnsi="Tahoma" w:cs="Tahoma"/>
          <w:sz w:val="20"/>
          <w:szCs w:val="20"/>
          <w:lang w:val="en-GB"/>
        </w:rPr>
        <w:t>to improve mechanism</w:t>
      </w:r>
      <w:r w:rsidR="00E66155">
        <w:rPr>
          <w:rFonts w:ascii="Tahoma" w:hAnsi="Tahoma" w:cs="Tahoma"/>
          <w:sz w:val="20"/>
          <w:szCs w:val="20"/>
          <w:lang w:val="en-GB"/>
        </w:rPr>
        <w:t>s</w:t>
      </w:r>
      <w:r w:rsidR="003761DF">
        <w:rPr>
          <w:rFonts w:ascii="Tahoma" w:hAnsi="Tahoma" w:cs="Tahoma"/>
          <w:sz w:val="20"/>
          <w:szCs w:val="20"/>
          <w:lang w:val="en-GB"/>
        </w:rPr>
        <w:t xml:space="preserve"> </w:t>
      </w:r>
      <w:r w:rsidR="003C3372">
        <w:rPr>
          <w:rFonts w:ascii="Tahoma" w:hAnsi="Tahoma" w:cs="Tahoma"/>
          <w:sz w:val="20"/>
          <w:szCs w:val="20"/>
          <w:lang w:val="en-GB"/>
        </w:rPr>
        <w:t>valorising</w:t>
      </w:r>
      <w:r w:rsidR="007A33EB">
        <w:rPr>
          <w:rFonts w:ascii="Tahoma" w:hAnsi="Tahoma" w:cs="Tahoma"/>
          <w:sz w:val="20"/>
          <w:szCs w:val="20"/>
          <w:lang w:val="en-GB"/>
        </w:rPr>
        <w:t xml:space="preserve"> Andy boosting the attraction of</w:t>
      </w:r>
      <w:r w:rsidR="003761DF" w:rsidRPr="00012108">
        <w:rPr>
          <w:rFonts w:ascii="Tahoma" w:hAnsi="Tahoma" w:cs="Tahoma"/>
          <w:sz w:val="20"/>
          <w:szCs w:val="20"/>
          <w:lang w:val="en-GB"/>
        </w:rPr>
        <w:t xml:space="preserve">. The European Year of Skills is the </w:t>
      </w:r>
      <w:r w:rsidR="00012108">
        <w:rPr>
          <w:rFonts w:ascii="Tahoma" w:hAnsi="Tahoma" w:cs="Tahoma"/>
          <w:sz w:val="20"/>
          <w:szCs w:val="20"/>
          <w:lang w:val="en-GB"/>
        </w:rPr>
        <w:t xml:space="preserve">chance </w:t>
      </w:r>
      <w:r w:rsidR="003761DF" w:rsidRPr="00012108">
        <w:rPr>
          <w:rFonts w:ascii="Tahoma" w:hAnsi="Tahoma" w:cs="Tahoma"/>
          <w:sz w:val="20"/>
          <w:szCs w:val="20"/>
          <w:lang w:val="en-GB"/>
        </w:rPr>
        <w:t xml:space="preserve">to reflect on these </w:t>
      </w:r>
      <w:r w:rsidR="00012108">
        <w:rPr>
          <w:rFonts w:ascii="Tahoma" w:hAnsi="Tahoma" w:cs="Tahoma"/>
          <w:sz w:val="20"/>
          <w:szCs w:val="20"/>
          <w:lang w:val="en-GB"/>
        </w:rPr>
        <w:t xml:space="preserve">issues, planning policies that will characterise the near future </w:t>
      </w:r>
      <w:r w:rsidR="00D46C81">
        <w:rPr>
          <w:rFonts w:ascii="Tahoma" w:hAnsi="Tahoma" w:cs="Tahoma"/>
          <w:sz w:val="20"/>
          <w:szCs w:val="20"/>
          <w:lang w:val="en-GB"/>
        </w:rPr>
        <w:t xml:space="preserve">both </w:t>
      </w:r>
      <w:r w:rsidR="00012108">
        <w:rPr>
          <w:rFonts w:ascii="Tahoma" w:hAnsi="Tahoma" w:cs="Tahoma"/>
          <w:sz w:val="20"/>
          <w:szCs w:val="20"/>
          <w:lang w:val="en-GB"/>
        </w:rPr>
        <w:t xml:space="preserve">at the Italian and European level. </w:t>
      </w:r>
    </w:p>
    <w:p w14:paraId="406DFE89" w14:textId="77777777" w:rsidR="00001610"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580C729F" wp14:editId="70963199">
            <wp:extent cx="5966459" cy="861821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positiva1.PNG"/>
                    <pic:cNvPicPr/>
                  </pic:nvPicPr>
                  <pic:blipFill>
                    <a:blip r:embed="rId8">
                      <a:extLst>
                        <a:ext uri="{28A0092B-C50C-407E-A947-70E740481C1C}">
                          <a14:useLocalDpi xmlns:a14="http://schemas.microsoft.com/office/drawing/2010/main" val="0"/>
                        </a:ext>
                      </a:extLst>
                    </a:blip>
                    <a:stretch>
                      <a:fillRect/>
                    </a:stretch>
                  </pic:blipFill>
                  <pic:spPr>
                    <a:xfrm>
                      <a:off x="0" y="0"/>
                      <a:ext cx="5966459" cy="8618219"/>
                    </a:xfrm>
                    <a:prstGeom prst="rect">
                      <a:avLst/>
                    </a:prstGeom>
                  </pic:spPr>
                </pic:pic>
              </a:graphicData>
            </a:graphic>
          </wp:inline>
        </w:drawing>
      </w:r>
    </w:p>
    <w:p w14:paraId="56CA9C25" w14:textId="77777777" w:rsidR="009033A9"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4CF9B3BE" wp14:editId="22714EED">
            <wp:extent cx="5966459" cy="86182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2.PNG"/>
                    <pic:cNvPicPr/>
                  </pic:nvPicPr>
                  <pic:blipFill>
                    <a:blip r:embed="rId9">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14:paraId="35D51122" w14:textId="77777777" w:rsidR="009033A9"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6FED97D6" wp14:editId="08E6E05C">
            <wp:extent cx="5966459" cy="86182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positiva3.PNG"/>
                    <pic:cNvPicPr/>
                  </pic:nvPicPr>
                  <pic:blipFill>
                    <a:blip r:embed="rId10">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14:paraId="49FF0916" w14:textId="77777777" w:rsidR="009033A9" w:rsidRPr="00543203"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1C39E764" wp14:editId="746EA31E">
            <wp:extent cx="5966459" cy="86182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positiva4.PNG"/>
                    <pic:cNvPicPr/>
                  </pic:nvPicPr>
                  <pic:blipFill>
                    <a:blip r:embed="rId11">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sectPr w:rsidR="009033A9" w:rsidRPr="00543203">
      <w:pgSz w:w="12240" w:h="15840"/>
      <w:pgMar w:top="1134" w:right="1134" w:bottom="1134" w:left="1134" w:header="0" w:footer="0" w:gutter="0"/>
      <w:cols w:space="720"/>
      <w:formProt w:val="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67D182" w16cex:dateUtc="2023-09-14T14: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3E60" w14:textId="77777777" w:rsidR="00567CC0" w:rsidRDefault="00567CC0">
      <w:pPr>
        <w:spacing w:after="0" w:line="240" w:lineRule="auto"/>
      </w:pPr>
      <w:r>
        <w:separator/>
      </w:r>
    </w:p>
  </w:endnote>
  <w:endnote w:type="continuationSeparator" w:id="0">
    <w:p w14:paraId="404BD023" w14:textId="77777777" w:rsidR="00567CC0" w:rsidRDefault="00567CC0">
      <w:pPr>
        <w:spacing w:after="0" w:line="240" w:lineRule="auto"/>
      </w:pPr>
      <w:r>
        <w:continuationSeparator/>
      </w:r>
    </w:p>
  </w:endnote>
  <w:endnote w:type="continuationNotice" w:id="1">
    <w:p w14:paraId="439A89EC" w14:textId="77777777" w:rsidR="00567CC0" w:rsidRDefault="0056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0996" w14:textId="77777777" w:rsidR="00567CC0" w:rsidRDefault="00567CC0"/>
  </w:footnote>
  <w:footnote w:type="continuationSeparator" w:id="0">
    <w:p w14:paraId="34ED521C" w14:textId="77777777" w:rsidR="00567CC0" w:rsidRDefault="00567CC0">
      <w:r>
        <w:continuationSeparator/>
      </w:r>
    </w:p>
  </w:footnote>
  <w:footnote w:type="continuationNotice" w:id="1">
    <w:p w14:paraId="67F1D943" w14:textId="77777777" w:rsidR="00567CC0" w:rsidRDefault="00567C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F1"/>
    <w:multiLevelType w:val="hybridMultilevel"/>
    <w:tmpl w:val="32A4247C"/>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37C5A"/>
    <w:multiLevelType w:val="multilevel"/>
    <w:tmpl w:val="B6544D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6803B8"/>
    <w:multiLevelType w:val="hybridMultilevel"/>
    <w:tmpl w:val="CFB635F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07A9E"/>
    <w:multiLevelType w:val="hybridMultilevel"/>
    <w:tmpl w:val="849E0E94"/>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F0DCC"/>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8F7476"/>
    <w:multiLevelType w:val="multilevel"/>
    <w:tmpl w:val="399EB0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461E2"/>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605B62"/>
    <w:multiLevelType w:val="multilevel"/>
    <w:tmpl w:val="1082A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C51AFB"/>
    <w:multiLevelType w:val="hybridMultilevel"/>
    <w:tmpl w:val="84EE2080"/>
    <w:lvl w:ilvl="0" w:tplc="334C35F8">
      <w:start w:val="1"/>
      <w:numFmt w:val="decimal"/>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824A3C"/>
    <w:multiLevelType w:val="hybridMultilevel"/>
    <w:tmpl w:val="5F301E5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A4FF1"/>
    <w:multiLevelType w:val="hybridMultilevel"/>
    <w:tmpl w:val="3DF41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CC275A"/>
    <w:multiLevelType w:val="hybridMultilevel"/>
    <w:tmpl w:val="19FC40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157837"/>
    <w:multiLevelType w:val="multilevel"/>
    <w:tmpl w:val="2F7612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A84D0D"/>
    <w:multiLevelType w:val="hybridMultilevel"/>
    <w:tmpl w:val="C5362B00"/>
    <w:lvl w:ilvl="0" w:tplc="334C35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6"/>
  </w:num>
  <w:num w:numId="5">
    <w:abstractNumId w:val="7"/>
  </w:num>
  <w:num w:numId="6">
    <w:abstractNumId w:val="4"/>
  </w:num>
  <w:num w:numId="7">
    <w:abstractNumId w:val="10"/>
  </w:num>
  <w:num w:numId="8">
    <w:abstractNumId w:val="13"/>
  </w:num>
  <w:num w:numId="9">
    <w:abstractNumId w:val="0"/>
  </w:num>
  <w:num w:numId="10">
    <w:abstractNumId w:val="3"/>
  </w:num>
  <w:num w:numId="11">
    <w:abstractNumId w:val="9"/>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48"/>
    <w:rsid w:val="00000597"/>
    <w:rsid w:val="00001610"/>
    <w:rsid w:val="00012108"/>
    <w:rsid w:val="00012A5D"/>
    <w:rsid w:val="000203DA"/>
    <w:rsid w:val="000227EB"/>
    <w:rsid w:val="00040F0A"/>
    <w:rsid w:val="00042F53"/>
    <w:rsid w:val="00080892"/>
    <w:rsid w:val="00083866"/>
    <w:rsid w:val="000965C6"/>
    <w:rsid w:val="000A1EA7"/>
    <w:rsid w:val="000A249B"/>
    <w:rsid w:val="000A3094"/>
    <w:rsid w:val="000A4CB0"/>
    <w:rsid w:val="000B410B"/>
    <w:rsid w:val="000B5EF8"/>
    <w:rsid w:val="000C6148"/>
    <w:rsid w:val="000D3B57"/>
    <w:rsid w:val="000F7157"/>
    <w:rsid w:val="00101DC2"/>
    <w:rsid w:val="00107918"/>
    <w:rsid w:val="00121B2E"/>
    <w:rsid w:val="0012495D"/>
    <w:rsid w:val="00130958"/>
    <w:rsid w:val="00135580"/>
    <w:rsid w:val="0013697B"/>
    <w:rsid w:val="00152A81"/>
    <w:rsid w:val="0017033A"/>
    <w:rsid w:val="001A2933"/>
    <w:rsid w:val="001B2337"/>
    <w:rsid w:val="001B305D"/>
    <w:rsid w:val="001B5966"/>
    <w:rsid w:val="001C024A"/>
    <w:rsid w:val="001C0324"/>
    <w:rsid w:val="001C2987"/>
    <w:rsid w:val="001C589B"/>
    <w:rsid w:val="001D24D9"/>
    <w:rsid w:val="001D6AC1"/>
    <w:rsid w:val="001E207B"/>
    <w:rsid w:val="001F0B0A"/>
    <w:rsid w:val="001F2D5E"/>
    <w:rsid w:val="00216322"/>
    <w:rsid w:val="002220A7"/>
    <w:rsid w:val="00234523"/>
    <w:rsid w:val="00242284"/>
    <w:rsid w:val="00254B8C"/>
    <w:rsid w:val="00254CD8"/>
    <w:rsid w:val="00257E9D"/>
    <w:rsid w:val="002641E1"/>
    <w:rsid w:val="00270B28"/>
    <w:rsid w:val="00291A88"/>
    <w:rsid w:val="00292F8E"/>
    <w:rsid w:val="00293426"/>
    <w:rsid w:val="00296B8E"/>
    <w:rsid w:val="002A3C2F"/>
    <w:rsid w:val="002A548E"/>
    <w:rsid w:val="002A5F19"/>
    <w:rsid w:val="002A61EE"/>
    <w:rsid w:val="002C5E16"/>
    <w:rsid w:val="002C796C"/>
    <w:rsid w:val="002D706F"/>
    <w:rsid w:val="002F6E2E"/>
    <w:rsid w:val="003222AB"/>
    <w:rsid w:val="00322C2E"/>
    <w:rsid w:val="00323D1B"/>
    <w:rsid w:val="00324874"/>
    <w:rsid w:val="0033145E"/>
    <w:rsid w:val="00344A86"/>
    <w:rsid w:val="003455DD"/>
    <w:rsid w:val="003479A8"/>
    <w:rsid w:val="003512B5"/>
    <w:rsid w:val="003573AC"/>
    <w:rsid w:val="0036048C"/>
    <w:rsid w:val="00361AA2"/>
    <w:rsid w:val="00362C86"/>
    <w:rsid w:val="0036654A"/>
    <w:rsid w:val="00370A10"/>
    <w:rsid w:val="003761DF"/>
    <w:rsid w:val="00391932"/>
    <w:rsid w:val="003A31C5"/>
    <w:rsid w:val="003B5545"/>
    <w:rsid w:val="003B6094"/>
    <w:rsid w:val="003C0C38"/>
    <w:rsid w:val="003C3372"/>
    <w:rsid w:val="003C377A"/>
    <w:rsid w:val="00404E85"/>
    <w:rsid w:val="00406C61"/>
    <w:rsid w:val="00412CFA"/>
    <w:rsid w:val="00430584"/>
    <w:rsid w:val="00432DAD"/>
    <w:rsid w:val="00435878"/>
    <w:rsid w:val="00441C0C"/>
    <w:rsid w:val="00445D61"/>
    <w:rsid w:val="00462B7D"/>
    <w:rsid w:val="004632E4"/>
    <w:rsid w:val="00472A3D"/>
    <w:rsid w:val="004922C3"/>
    <w:rsid w:val="004A2036"/>
    <w:rsid w:val="004A2F4F"/>
    <w:rsid w:val="004A63C3"/>
    <w:rsid w:val="004B2A27"/>
    <w:rsid w:val="004D1330"/>
    <w:rsid w:val="004E09B4"/>
    <w:rsid w:val="004E3986"/>
    <w:rsid w:val="00503060"/>
    <w:rsid w:val="00505FA9"/>
    <w:rsid w:val="005216B9"/>
    <w:rsid w:val="005252BA"/>
    <w:rsid w:val="0052543D"/>
    <w:rsid w:val="005259B6"/>
    <w:rsid w:val="00543203"/>
    <w:rsid w:val="00552AB6"/>
    <w:rsid w:val="005609C5"/>
    <w:rsid w:val="00567CC0"/>
    <w:rsid w:val="005776D5"/>
    <w:rsid w:val="005820F5"/>
    <w:rsid w:val="00585B47"/>
    <w:rsid w:val="00587408"/>
    <w:rsid w:val="00596FEC"/>
    <w:rsid w:val="005A064A"/>
    <w:rsid w:val="005A171D"/>
    <w:rsid w:val="005A2231"/>
    <w:rsid w:val="005A4C73"/>
    <w:rsid w:val="005A6CDF"/>
    <w:rsid w:val="005B0966"/>
    <w:rsid w:val="005B3466"/>
    <w:rsid w:val="005C0389"/>
    <w:rsid w:val="005C6895"/>
    <w:rsid w:val="005E4CC8"/>
    <w:rsid w:val="005F4B2B"/>
    <w:rsid w:val="005F734C"/>
    <w:rsid w:val="00607E0E"/>
    <w:rsid w:val="00611892"/>
    <w:rsid w:val="006131FA"/>
    <w:rsid w:val="00622082"/>
    <w:rsid w:val="00631A84"/>
    <w:rsid w:val="006622DE"/>
    <w:rsid w:val="00663A8A"/>
    <w:rsid w:val="00664AC4"/>
    <w:rsid w:val="0066703C"/>
    <w:rsid w:val="006714DF"/>
    <w:rsid w:val="00671AFB"/>
    <w:rsid w:val="00673587"/>
    <w:rsid w:val="006D7A28"/>
    <w:rsid w:val="006F4C15"/>
    <w:rsid w:val="007006EB"/>
    <w:rsid w:val="0070347F"/>
    <w:rsid w:val="0070689C"/>
    <w:rsid w:val="00707A1E"/>
    <w:rsid w:val="0071687C"/>
    <w:rsid w:val="00720E9B"/>
    <w:rsid w:val="00726A33"/>
    <w:rsid w:val="00730310"/>
    <w:rsid w:val="0075022D"/>
    <w:rsid w:val="00762278"/>
    <w:rsid w:val="0078093A"/>
    <w:rsid w:val="00781DF9"/>
    <w:rsid w:val="00797126"/>
    <w:rsid w:val="007A33EB"/>
    <w:rsid w:val="007A5028"/>
    <w:rsid w:val="007B1DD9"/>
    <w:rsid w:val="007B3DDB"/>
    <w:rsid w:val="007B6EB9"/>
    <w:rsid w:val="007C40F3"/>
    <w:rsid w:val="007C4858"/>
    <w:rsid w:val="007C6978"/>
    <w:rsid w:val="007D0512"/>
    <w:rsid w:val="007D6932"/>
    <w:rsid w:val="007E474A"/>
    <w:rsid w:val="008069D0"/>
    <w:rsid w:val="0080793B"/>
    <w:rsid w:val="00814638"/>
    <w:rsid w:val="008400EF"/>
    <w:rsid w:val="00843C40"/>
    <w:rsid w:val="008469E0"/>
    <w:rsid w:val="008626EE"/>
    <w:rsid w:val="00866C30"/>
    <w:rsid w:val="008761BA"/>
    <w:rsid w:val="008820BF"/>
    <w:rsid w:val="00883AF0"/>
    <w:rsid w:val="00886848"/>
    <w:rsid w:val="00895AE8"/>
    <w:rsid w:val="008A0022"/>
    <w:rsid w:val="008A5BD7"/>
    <w:rsid w:val="008B68A6"/>
    <w:rsid w:val="008C0706"/>
    <w:rsid w:val="008C7E3A"/>
    <w:rsid w:val="008E1ED1"/>
    <w:rsid w:val="008E3649"/>
    <w:rsid w:val="008E3C71"/>
    <w:rsid w:val="008F051D"/>
    <w:rsid w:val="009033A9"/>
    <w:rsid w:val="00910E3F"/>
    <w:rsid w:val="00914397"/>
    <w:rsid w:val="009144AC"/>
    <w:rsid w:val="009259B4"/>
    <w:rsid w:val="00943404"/>
    <w:rsid w:val="00953CF3"/>
    <w:rsid w:val="00961A47"/>
    <w:rsid w:val="0098007D"/>
    <w:rsid w:val="00980D82"/>
    <w:rsid w:val="00985321"/>
    <w:rsid w:val="00992552"/>
    <w:rsid w:val="009925A6"/>
    <w:rsid w:val="009926AD"/>
    <w:rsid w:val="009A4FD6"/>
    <w:rsid w:val="009B3AF6"/>
    <w:rsid w:val="009B4580"/>
    <w:rsid w:val="009B6F58"/>
    <w:rsid w:val="009D0F18"/>
    <w:rsid w:val="009D5BE1"/>
    <w:rsid w:val="009E07A7"/>
    <w:rsid w:val="009E26D4"/>
    <w:rsid w:val="009E5D85"/>
    <w:rsid w:val="009E6099"/>
    <w:rsid w:val="00A008B3"/>
    <w:rsid w:val="00A03BFC"/>
    <w:rsid w:val="00A04EBE"/>
    <w:rsid w:val="00A126BF"/>
    <w:rsid w:val="00A229F8"/>
    <w:rsid w:val="00A250CD"/>
    <w:rsid w:val="00A32BD1"/>
    <w:rsid w:val="00A35CA2"/>
    <w:rsid w:val="00A454D7"/>
    <w:rsid w:val="00A5748C"/>
    <w:rsid w:val="00A57645"/>
    <w:rsid w:val="00A71976"/>
    <w:rsid w:val="00A73CFB"/>
    <w:rsid w:val="00A756E4"/>
    <w:rsid w:val="00A878C9"/>
    <w:rsid w:val="00A935B3"/>
    <w:rsid w:val="00AB7A4B"/>
    <w:rsid w:val="00AC46F8"/>
    <w:rsid w:val="00AD346A"/>
    <w:rsid w:val="00AE2ED7"/>
    <w:rsid w:val="00AE3BE0"/>
    <w:rsid w:val="00AF2171"/>
    <w:rsid w:val="00AF6220"/>
    <w:rsid w:val="00B07E8A"/>
    <w:rsid w:val="00B20BDA"/>
    <w:rsid w:val="00B236F2"/>
    <w:rsid w:val="00B25A58"/>
    <w:rsid w:val="00B44FB1"/>
    <w:rsid w:val="00B45949"/>
    <w:rsid w:val="00B500E6"/>
    <w:rsid w:val="00B5273C"/>
    <w:rsid w:val="00B67BF9"/>
    <w:rsid w:val="00B8135C"/>
    <w:rsid w:val="00B845F1"/>
    <w:rsid w:val="00B8523B"/>
    <w:rsid w:val="00BA7831"/>
    <w:rsid w:val="00BB2F32"/>
    <w:rsid w:val="00BB7768"/>
    <w:rsid w:val="00BC0B8D"/>
    <w:rsid w:val="00BC2A27"/>
    <w:rsid w:val="00BC4D64"/>
    <w:rsid w:val="00BD1B2B"/>
    <w:rsid w:val="00BD32D4"/>
    <w:rsid w:val="00BE5747"/>
    <w:rsid w:val="00BE66B3"/>
    <w:rsid w:val="00BF4502"/>
    <w:rsid w:val="00C03582"/>
    <w:rsid w:val="00C13663"/>
    <w:rsid w:val="00C20CBC"/>
    <w:rsid w:val="00C23E9E"/>
    <w:rsid w:val="00C27610"/>
    <w:rsid w:val="00C36402"/>
    <w:rsid w:val="00C41DE1"/>
    <w:rsid w:val="00C431F3"/>
    <w:rsid w:val="00C44C5E"/>
    <w:rsid w:val="00C74405"/>
    <w:rsid w:val="00C83AA3"/>
    <w:rsid w:val="00C90FE7"/>
    <w:rsid w:val="00C92DE7"/>
    <w:rsid w:val="00C945DA"/>
    <w:rsid w:val="00CA3102"/>
    <w:rsid w:val="00CB017F"/>
    <w:rsid w:val="00CB073A"/>
    <w:rsid w:val="00CC374C"/>
    <w:rsid w:val="00CD1B20"/>
    <w:rsid w:val="00CD3666"/>
    <w:rsid w:val="00CE13E2"/>
    <w:rsid w:val="00CE4B5C"/>
    <w:rsid w:val="00CE6D59"/>
    <w:rsid w:val="00CF22C0"/>
    <w:rsid w:val="00D04FB1"/>
    <w:rsid w:val="00D064C6"/>
    <w:rsid w:val="00D1091A"/>
    <w:rsid w:val="00D113C8"/>
    <w:rsid w:val="00D13ABC"/>
    <w:rsid w:val="00D2738A"/>
    <w:rsid w:val="00D36BC1"/>
    <w:rsid w:val="00D414B5"/>
    <w:rsid w:val="00D46C81"/>
    <w:rsid w:val="00D47657"/>
    <w:rsid w:val="00D50073"/>
    <w:rsid w:val="00D633F5"/>
    <w:rsid w:val="00D64D09"/>
    <w:rsid w:val="00D7430E"/>
    <w:rsid w:val="00D805BA"/>
    <w:rsid w:val="00D81A49"/>
    <w:rsid w:val="00D853C7"/>
    <w:rsid w:val="00D94954"/>
    <w:rsid w:val="00DA1FE2"/>
    <w:rsid w:val="00DA4B4C"/>
    <w:rsid w:val="00DD3334"/>
    <w:rsid w:val="00DF0B69"/>
    <w:rsid w:val="00DF5D54"/>
    <w:rsid w:val="00E1214D"/>
    <w:rsid w:val="00E1231D"/>
    <w:rsid w:val="00E27A68"/>
    <w:rsid w:val="00E367DE"/>
    <w:rsid w:val="00E541DC"/>
    <w:rsid w:val="00E565BF"/>
    <w:rsid w:val="00E66155"/>
    <w:rsid w:val="00E66434"/>
    <w:rsid w:val="00E83B71"/>
    <w:rsid w:val="00E83FC8"/>
    <w:rsid w:val="00EA6347"/>
    <w:rsid w:val="00ED391B"/>
    <w:rsid w:val="00EE38AB"/>
    <w:rsid w:val="00EE7D66"/>
    <w:rsid w:val="00EF1C77"/>
    <w:rsid w:val="00EF5CA4"/>
    <w:rsid w:val="00F04439"/>
    <w:rsid w:val="00F30649"/>
    <w:rsid w:val="00F335E7"/>
    <w:rsid w:val="00F64651"/>
    <w:rsid w:val="00F66D50"/>
    <w:rsid w:val="00F67A83"/>
    <w:rsid w:val="00F72881"/>
    <w:rsid w:val="00F926BC"/>
    <w:rsid w:val="00F95C9E"/>
    <w:rsid w:val="00FA2544"/>
    <w:rsid w:val="00FA511B"/>
    <w:rsid w:val="00FB2680"/>
    <w:rsid w:val="00FC3579"/>
    <w:rsid w:val="00FD7AB9"/>
    <w:rsid w:val="00FE313B"/>
    <w:rsid w:val="00FE4933"/>
    <w:rsid w:val="00FF0FB2"/>
    <w:rsid w:val="00FF5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6BD1"/>
  <w15:docId w15:val="{443B258F-0838-4DF8-A613-2D61EC7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olor w:val="00000A"/>
      <w:sz w:val="22"/>
    </w:rPr>
  </w:style>
  <w:style w:type="paragraph" w:styleId="Titolo1">
    <w:name w:val="heading 1"/>
    <w:basedOn w:val="Titolo"/>
    <w:qFormat/>
    <w:pPr>
      <w:outlineLvl w:val="0"/>
    </w:pPr>
  </w:style>
  <w:style w:type="paragraph" w:styleId="Titolo4">
    <w:name w:val="heading 4"/>
    <w:basedOn w:val="Normale"/>
    <w:qFormat/>
    <w:pPr>
      <w:keepNext/>
      <w:keepLines/>
      <w:spacing w:before="40" w:after="0"/>
      <w:outlineLvl w:val="3"/>
    </w:pPr>
    <w:rPr>
      <w:rFonts w:eastAsia="Noto Sans CJK SC Regular" w:cs="FreeSans"/>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034D82"/>
    <w:rPr>
      <w:sz w:val="20"/>
      <w:szCs w:val="20"/>
    </w:rPr>
  </w:style>
  <w:style w:type="character" w:styleId="Rimandonotaapidipagina">
    <w:name w:val="footnote reference"/>
    <w:basedOn w:val="Carpredefinitoparagrafo"/>
    <w:link w:val="CarattereCharCarattereCarattereCharCarattereCharCarattereChar"/>
    <w:uiPriority w:val="99"/>
    <w:unhideWhenUsed/>
    <w:qFormat/>
    <w:rsid w:val="00034D82"/>
    <w:rPr>
      <w:vertAlign w:val="superscript"/>
    </w:rPr>
  </w:style>
  <w:style w:type="character" w:customStyle="1" w:styleId="CollegamentoInternet">
    <w:name w:val="Collegamento Internet"/>
    <w:basedOn w:val="Carpredefinitoparagrafo"/>
    <w:unhideWhenUsed/>
    <w:rsid w:val="00034D82"/>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81022"/>
    <w:rPr>
      <w:rFonts w:ascii="Segoe UI" w:hAnsi="Segoe UI" w:cs="Segoe UI"/>
      <w:sz w:val="18"/>
      <w:szCs w:val="18"/>
    </w:rPr>
  </w:style>
  <w:style w:type="character" w:styleId="Rimandocommento">
    <w:name w:val="annotation reference"/>
    <w:basedOn w:val="Carpredefinitoparagrafo"/>
    <w:uiPriority w:val="99"/>
    <w:semiHidden/>
    <w:unhideWhenUsed/>
    <w:qFormat/>
    <w:rsid w:val="00FF7BC7"/>
    <w:rPr>
      <w:sz w:val="16"/>
      <w:szCs w:val="16"/>
    </w:rPr>
  </w:style>
  <w:style w:type="character" w:customStyle="1" w:styleId="TestocommentoCarattere">
    <w:name w:val="Testo commento Carattere"/>
    <w:basedOn w:val="Carpredefinitoparagrafo"/>
    <w:link w:val="Testocommento"/>
    <w:uiPriority w:val="99"/>
    <w:semiHidden/>
    <w:qFormat/>
    <w:rsid w:val="00FF7BC7"/>
    <w:rPr>
      <w:sz w:val="20"/>
      <w:szCs w:val="20"/>
    </w:rPr>
  </w:style>
  <w:style w:type="character" w:customStyle="1" w:styleId="SoggettocommentoCarattere">
    <w:name w:val="Soggetto commento Carattere"/>
    <w:basedOn w:val="TestocommentoCarattere"/>
    <w:link w:val="Soggettocommento"/>
    <w:uiPriority w:val="99"/>
    <w:semiHidden/>
    <w:qFormat/>
    <w:rsid w:val="00FF7BC7"/>
    <w:rPr>
      <w:b/>
      <w:bCs/>
      <w:sz w:val="20"/>
      <w:szCs w:val="20"/>
    </w:rPr>
  </w:style>
  <w:style w:type="character" w:styleId="Rimandonotadichiusura">
    <w:name w:val="endnote reference"/>
    <w:basedOn w:val="Carpredefinitoparagrafo"/>
    <w:uiPriority w:val="99"/>
    <w:semiHidden/>
    <w:unhideWhenUsed/>
    <w:qFormat/>
    <w:rsid w:val="00FD04E2"/>
    <w:rPr>
      <w:vertAlign w:val="superscript"/>
    </w:rPr>
  </w:style>
  <w:style w:type="character" w:customStyle="1" w:styleId="ListLabel1">
    <w:name w:val="ListLabel 1"/>
    <w:qFormat/>
  </w:style>
  <w:style w:type="character" w:customStyle="1" w:styleId="ListLabel2">
    <w:name w:val="ListLabel 2"/>
    <w:qFormat/>
    <w:rPr>
      <w:color w:val="00206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6"/>
      <w:szCs w:val="26"/>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st">
    <w:name w:val="st"/>
    <w:basedOn w:val="Carpredefinitoparagrafo"/>
    <w:qFormat/>
  </w:style>
  <w:style w:type="character" w:customStyle="1" w:styleId="Enfasiforte">
    <w:name w:val="Enfasi forte"/>
    <w:qFormat/>
    <w:rPr>
      <w:b/>
      <w:bCs/>
    </w:rPr>
  </w:style>
  <w:style w:type="character" w:customStyle="1" w:styleId="Enfasi">
    <w:name w:val="Enfasi"/>
    <w:basedOn w:val="Carpredefinitoparagrafo"/>
    <w:qFormat/>
    <w:rPr>
      <w:b/>
      <w:bCs/>
      <w:i w:val="0"/>
      <w:iCs w:val="0"/>
    </w:rPr>
  </w:style>
  <w:style w:type="character" w:customStyle="1" w:styleId="CollegamentoInternetvisitato">
    <w:name w:val="Collegamento Internet visitato"/>
    <w:rPr>
      <w:color w:val="800080"/>
      <w:u w:val="single"/>
    </w:rPr>
  </w:style>
  <w:style w:type="character" w:customStyle="1" w:styleId="producttext">
    <w:name w:val="product_text"/>
    <w:basedOn w:val="Carpredefinitoparagrafo"/>
    <w:qFormat/>
  </w:style>
  <w:style w:type="character" w:customStyle="1" w:styleId="st1">
    <w:name w:val="st1"/>
    <w:basedOn w:val="Carpredefinitoparagrafo"/>
    <w:qFormat/>
  </w:style>
  <w:style w:type="character" w:customStyle="1" w:styleId="text">
    <w:name w:val="text"/>
    <w:basedOn w:val="Carpredefinitoparagrafo"/>
    <w:qFormat/>
  </w:style>
  <w:style w:type="character" w:customStyle="1" w:styleId="ListLabel130">
    <w:name w:val="ListLabel 130"/>
    <w:qFormat/>
    <w:rPr>
      <w:rFonts w:cs="Wingdings"/>
      <w:b/>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Roboto" w:cs="Times New Roman"/>
      <w:b/>
      <w:color w:val="000000"/>
      <w:sz w:val="24"/>
    </w:rPr>
  </w:style>
  <w:style w:type="character" w:customStyle="1" w:styleId="ListLabel213">
    <w:name w:val="ListLabel 213"/>
    <w:qFormat/>
    <w:rPr>
      <w:rFonts w:eastAsia="Roboto" w:cs="Times New Roman"/>
      <w:b/>
      <w:color w:val="000000"/>
      <w:sz w:val="24"/>
    </w:rPr>
  </w:style>
  <w:style w:type="character" w:customStyle="1" w:styleId="ListLabel214">
    <w:name w:val="ListLabel 214"/>
    <w:qFormat/>
    <w:rPr>
      <w:rFonts w:eastAsia="Roboto" w:cs="Times New Roman"/>
      <w:b/>
      <w:color w:val="000000"/>
      <w:sz w:val="24"/>
    </w:rPr>
  </w:style>
  <w:style w:type="character" w:customStyle="1" w:styleId="ListLabel215">
    <w:name w:val="ListLabel 215"/>
    <w:qFormat/>
    <w:rPr>
      <w:rFonts w:eastAsia="Roboto" w:cs="Times New Roman"/>
      <w:b/>
      <w:color w:val="000000"/>
      <w:sz w:val="24"/>
    </w:rPr>
  </w:style>
  <w:style w:type="character" w:customStyle="1" w:styleId="ListLabel216">
    <w:name w:val="ListLabel 216"/>
    <w:qFormat/>
    <w:rPr>
      <w:rFonts w:eastAsia="Roboto" w:cs="Times New Roman"/>
      <w:b/>
      <w:color w:val="000000"/>
      <w:sz w:val="24"/>
    </w:rPr>
  </w:style>
  <w:style w:type="character" w:customStyle="1" w:styleId="ListLabel217">
    <w:name w:val="ListLabel 217"/>
    <w:qFormat/>
    <w:rPr>
      <w:rFonts w:eastAsia="Roboto" w:cs="Times New Roman"/>
      <w:b/>
      <w:color w:val="000000"/>
      <w:sz w:val="24"/>
    </w:rPr>
  </w:style>
  <w:style w:type="character" w:customStyle="1" w:styleId="ListLabel218">
    <w:name w:val="ListLabel 218"/>
    <w:qFormat/>
    <w:rPr>
      <w:rFonts w:eastAsia="Roboto" w:cs="Times New Roman"/>
      <w:b/>
      <w:color w:val="000000"/>
      <w:sz w:val="24"/>
    </w:rPr>
  </w:style>
  <w:style w:type="character" w:customStyle="1" w:styleId="ListLabel219">
    <w:name w:val="ListLabel 219"/>
    <w:qFormat/>
    <w:rPr>
      <w:rFonts w:eastAsia="Roboto" w:cs="Times New Roman"/>
      <w:b/>
      <w:color w:val="000000"/>
      <w:sz w:val="24"/>
    </w:rPr>
  </w:style>
  <w:style w:type="character" w:customStyle="1" w:styleId="ListLabel220">
    <w:name w:val="ListLabel 220"/>
    <w:qFormat/>
    <w:rPr>
      <w:rFonts w:eastAsia="Roboto" w:cs="Times New Roman"/>
      <w:b/>
      <w:color w:val="000000"/>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Nessuno">
    <w:name w:val="Nessuno"/>
    <w:qFormat/>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tlid-translation">
    <w:name w:val="tlid-translation"/>
    <w:basedOn w:val="Carpredefinitoparagrafo"/>
    <w:qFormat/>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uiPriority w:val="35"/>
    <w:unhideWhenUsed/>
    <w:qFormat/>
    <w:rsid w:val="00914D24"/>
    <w:pPr>
      <w:spacing w:after="200" w:line="240" w:lineRule="auto"/>
    </w:pPr>
    <w:rPr>
      <w:i/>
      <w:iCs/>
      <w:color w:val="44546A" w:themeColor="text2"/>
      <w:sz w:val="18"/>
      <w:szCs w:val="18"/>
    </w:rPr>
  </w:style>
  <w:style w:type="paragraph" w:customStyle="1" w:styleId="Indice">
    <w:name w:val="Indice"/>
    <w:basedOn w:val="Normale"/>
    <w:qFormat/>
    <w:pPr>
      <w:suppressLineNumbers/>
    </w:pPr>
    <w:rPr>
      <w:rFonts w:cs="FreeSans"/>
    </w:rPr>
  </w:style>
  <w:style w:type="paragraph" w:styleId="Testonotaapidipagina">
    <w:name w:val="footnote text"/>
    <w:basedOn w:val="Normale"/>
    <w:link w:val="TestonotaapidipaginaCarattere"/>
  </w:style>
  <w:style w:type="paragraph" w:customStyle="1" w:styleId="CarattereCharCarattereCarattereCharCarattereCharCarattereChar">
    <w:name w:val="Carattere Char Carattere Carattere Char Carattere Char Carattere Char"/>
    <w:basedOn w:val="Normale"/>
    <w:link w:val="Rimandonotaapidipagina"/>
    <w:uiPriority w:val="99"/>
    <w:qFormat/>
    <w:rsid w:val="00282CDD"/>
    <w:pPr>
      <w:spacing w:line="240" w:lineRule="exact"/>
      <w:jc w:val="both"/>
    </w:pPr>
    <w:rPr>
      <w:vertAlign w:val="superscript"/>
    </w:rPr>
  </w:style>
  <w:style w:type="paragraph" w:styleId="Testofumetto">
    <w:name w:val="Balloon Text"/>
    <w:basedOn w:val="Normale"/>
    <w:link w:val="TestofumettoCarattere"/>
    <w:uiPriority w:val="99"/>
    <w:semiHidden/>
    <w:unhideWhenUsed/>
    <w:qFormat/>
    <w:rsid w:val="00D81022"/>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FF7BC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FF7BC7"/>
    <w:rPr>
      <w:b/>
      <w:bCs/>
    </w:rPr>
  </w:style>
  <w:style w:type="paragraph" w:styleId="Paragrafoelenco">
    <w:name w:val="List Paragraph"/>
    <w:basedOn w:val="Normale"/>
    <w:uiPriority w:val="34"/>
    <w:qFormat/>
    <w:rsid w:val="00CE5C8A"/>
    <w:pPr>
      <w:ind w:left="720"/>
      <w:contextualSpacing/>
    </w:pPr>
  </w:style>
  <w:style w:type="paragraph" w:customStyle="1" w:styleId="Contenutocornice">
    <w:name w:val="Contenuto cornice"/>
    <w:basedOn w:val="Normale"/>
    <w:qFormat/>
  </w:style>
  <w:style w:type="paragraph" w:styleId="Nessunaspaziatura">
    <w:name w:val="No Spacing"/>
    <w:qFormat/>
    <w:rPr>
      <w:rFonts w:ascii="Calibri" w:eastAsia="Calibri" w:hAnsi="Calibri"/>
      <w:color w:val="00000A"/>
      <w:sz w:val="22"/>
    </w:rPr>
  </w:style>
  <w:style w:type="paragraph" w:customStyle="1" w:styleId="Standard">
    <w:name w:val="Standard"/>
    <w:qFormat/>
    <w:rPr>
      <w:rFonts w:ascii="Liberation Serif" w:eastAsia="Noto Sans CJK SC Regular" w:hAnsi="Liberation Serif" w:cs="FreeSans"/>
      <w:color w:val="00000A"/>
      <w:sz w:val="24"/>
      <w:szCs w:val="24"/>
      <w:lang w:eastAsia="zh-CN" w:bidi="hi-IN"/>
    </w:rPr>
  </w:style>
  <w:style w:type="paragraph" w:styleId="Testonormale">
    <w:name w:val="Plain Text"/>
    <w:basedOn w:val="Normale"/>
    <w:qFormat/>
    <w:pPr>
      <w:spacing w:after="0" w:line="240" w:lineRule="auto"/>
    </w:pPr>
    <w:rPr>
      <w:rFonts w:cs="Calibri"/>
      <w:szCs w:val="21"/>
    </w:rPr>
  </w:style>
  <w:style w:type="paragraph" w:customStyle="1" w:styleId="corpotesto0">
    <w:name w:val="corpotesto"/>
    <w:basedOn w:val="Normale"/>
    <w:qFormat/>
    <w:pPr>
      <w:spacing w:before="280" w:after="280" w:line="240" w:lineRule="auto"/>
    </w:pPr>
    <w:rPr>
      <w:rFonts w:ascii="Times New Roman" w:eastAsia="Times New Roman" w:hAnsi="Times New Roman" w:cs="Times New Roman"/>
      <w:color w:val="3E3E3E"/>
      <w:sz w:val="24"/>
      <w:szCs w:val="24"/>
      <w:lang w:eastAsia="it-IT"/>
    </w:rPr>
  </w:style>
  <w:style w:type="paragraph" w:customStyle="1" w:styleId="Footnote">
    <w:name w:val="Footnote"/>
    <w:basedOn w:val="Standard"/>
    <w:qFormat/>
    <w:pPr>
      <w:suppressLineNumbers/>
      <w:ind w:left="339" w:hanging="339"/>
    </w:pPr>
    <w:rPr>
      <w:sz w:val="20"/>
      <w:szCs w:val="20"/>
    </w:rPr>
  </w:style>
  <w:style w:type="paragraph" w:styleId="NormaleWeb">
    <w:name w:val="Normal (Web)"/>
    <w:basedOn w:val="Normale"/>
    <w:qFormat/>
    <w:pPr>
      <w:suppressAutoHyphens/>
      <w:spacing w:before="280" w:after="119" w:line="240" w:lineRule="auto"/>
      <w:textAlignment w:val="baseline"/>
    </w:pPr>
    <w:rPr>
      <w:rFonts w:ascii="Times New Roman" w:eastAsia="Times New Roman" w:hAnsi="Times New Roman" w:cs="Times New Roman"/>
      <w:sz w:val="24"/>
      <w:szCs w:val="24"/>
      <w:lang w:eastAsia="it-IT"/>
    </w:rPr>
  </w:style>
  <w:style w:type="paragraph" w:customStyle="1" w:styleId="Risultato">
    <w:name w:val="Risultato"/>
    <w:basedOn w:val="Corpotesto"/>
    <w:qFormat/>
    <w:pPr>
      <w:spacing w:after="60"/>
      <w:jc w:val="both"/>
    </w:pPr>
    <w:rPr>
      <w:rFonts w:ascii="Garamond" w:eastAsia="Liberation Serif" w:hAnsi="Garamond"/>
      <w:color w:val="000000"/>
      <w:lang w:eastAsia="ar-SA"/>
    </w:rPr>
  </w:style>
  <w:style w:type="paragraph" w:styleId="Preformattato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iberation Serif" w:hAnsi="Courier New" w:cs="Liberation Serif"/>
      <w:color w:val="000000"/>
      <w:sz w:val="24"/>
      <w:szCs w:val="24"/>
      <w:lang w:eastAsia="ar-SA" w:bidi="hi-IN"/>
    </w:rPr>
  </w:style>
  <w:style w:type="paragraph" w:customStyle="1" w:styleId="CorpoA">
    <w:name w:val="Corpo A"/>
    <w:qFormat/>
    <w:rPr>
      <w:rFonts w:ascii="Helvetica Neue" w:eastAsia="Calibri" w:hAnsi="Helvetica Neue" w:cs="Arial Unicode MS"/>
      <w:color w:val="000000"/>
      <w:sz w:val="22"/>
      <w:u w:color="000000"/>
    </w:rPr>
  </w:style>
  <w:style w:type="character" w:styleId="Collegamentoipertestuale">
    <w:name w:val="Hyperlink"/>
    <w:basedOn w:val="Carpredefinitoparagrafo"/>
    <w:uiPriority w:val="99"/>
    <w:unhideWhenUsed/>
    <w:rsid w:val="00324874"/>
    <w:rPr>
      <w:color w:val="0563C1" w:themeColor="hyperlink"/>
      <w:u w:val="single"/>
    </w:rPr>
  </w:style>
  <w:style w:type="paragraph" w:styleId="Intestazione">
    <w:name w:val="header"/>
    <w:basedOn w:val="Normale"/>
    <w:link w:val="IntestazioneCarattere"/>
    <w:uiPriority w:val="99"/>
    <w:semiHidden/>
    <w:unhideWhenUsed/>
    <w:rsid w:val="00370A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70A10"/>
    <w:rPr>
      <w:rFonts w:ascii="Calibri" w:eastAsia="Calibri" w:hAnsi="Calibri"/>
      <w:color w:val="00000A"/>
      <w:sz w:val="22"/>
    </w:rPr>
  </w:style>
  <w:style w:type="paragraph" w:styleId="Pidipagina">
    <w:name w:val="footer"/>
    <w:basedOn w:val="Normale"/>
    <w:link w:val="PidipaginaCarattere"/>
    <w:uiPriority w:val="99"/>
    <w:semiHidden/>
    <w:unhideWhenUsed/>
    <w:rsid w:val="00370A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70A10"/>
    <w:rPr>
      <w:rFonts w:ascii="Calibri" w:eastAsia="Calibri" w:hAnsi="Calibri"/>
      <w:color w:val="00000A"/>
      <w:sz w:val="22"/>
    </w:rPr>
  </w:style>
  <w:style w:type="paragraph" w:styleId="Revisione">
    <w:name w:val="Revision"/>
    <w:hidden/>
    <w:uiPriority w:val="99"/>
    <w:semiHidden/>
    <w:rsid w:val="00EF5CA4"/>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8897C-9B10-460E-B67A-D0142DB5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2320</Words>
  <Characters>13224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Tricoli</dc:creator>
  <dc:description/>
  <cp:lastModifiedBy>EDiPasquale</cp:lastModifiedBy>
  <cp:revision>3</cp:revision>
  <cp:lastPrinted>2021-03-17T08:50:00Z</cp:lastPrinted>
  <dcterms:created xsi:type="dcterms:W3CDTF">2023-10-20T14:38:00Z</dcterms:created>
  <dcterms:modified xsi:type="dcterms:W3CDTF">2023-10-20T14:38:00Z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id="fVY7Bhhi"/&gt;&lt;style id="http://www.zotero.org/styles/universita-di-bologna-lettere" hasBibliography="1" bibliographyStyleHasBeenSet="0"/&gt;&lt;prefs&gt;&lt;pref name="fieldType" value="Field"/&gt;&lt;pref name="not</vt:lpwstr>
  </property>
  <property fmtid="{D5CDD505-2E9C-101B-9397-08002B2CF9AE}" pid="10" name="ZOTERO_PREF_2">
    <vt:lpwstr>eType" value="1"/&gt;&lt;/prefs&gt;&lt;/data&gt;</vt:lpwstr>
  </property>
</Properties>
</file>