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B9" w:rsidRDefault="00E80B87">
      <w:r>
        <w:rPr>
          <w:noProof/>
          <w:lang w:val="it-IT" w:bidi="ar-SA"/>
        </w:rPr>
        <w:drawing>
          <wp:anchor distT="0" distB="0" distL="114300" distR="114300" simplePos="0" relativeHeight="251658240" behindDoc="0" locked="0" layoutInCell="1" allowOverlap="1" wp14:anchorId="4DE8C34E" wp14:editId="75996D63">
            <wp:simplePos x="0" y="0"/>
            <wp:positionH relativeFrom="column">
              <wp:posOffset>74295</wp:posOffset>
            </wp:positionH>
            <wp:positionV relativeFrom="paragraph">
              <wp:posOffset>4043680</wp:posOffset>
            </wp:positionV>
            <wp:extent cx="3028950" cy="4164330"/>
            <wp:effectExtent l="0" t="0" r="0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bidi="ar-SA"/>
        </w:rPr>
        <w:drawing>
          <wp:anchor distT="0" distB="0" distL="114300" distR="114300" simplePos="0" relativeHeight="251660288" behindDoc="0" locked="0" layoutInCell="1" allowOverlap="1" wp14:anchorId="3890DADD" wp14:editId="282927CE">
            <wp:simplePos x="0" y="0"/>
            <wp:positionH relativeFrom="column">
              <wp:posOffset>3330575</wp:posOffset>
            </wp:positionH>
            <wp:positionV relativeFrom="paragraph">
              <wp:posOffset>4045585</wp:posOffset>
            </wp:positionV>
            <wp:extent cx="2732405" cy="2170430"/>
            <wp:effectExtent l="0" t="0" r="0" b="127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DFD">
        <w:rPr>
          <w:noProof/>
          <w:lang w:val="it-IT" w:bidi="ar-SA"/>
        </w:rPr>
        <w:drawing>
          <wp:anchor distT="0" distB="0" distL="114300" distR="114300" simplePos="0" relativeHeight="251659264" behindDoc="0" locked="0" layoutInCell="1" allowOverlap="1" wp14:anchorId="7A7E489F" wp14:editId="59B4EDF4">
            <wp:simplePos x="3522345" y="89789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3935095"/>
            <wp:effectExtent l="0" t="0" r="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DFD" w:rsidRDefault="00197DFD">
      <w:pPr>
        <w:rPr>
          <w:sz w:val="20"/>
          <w:szCs w:val="20"/>
        </w:rPr>
      </w:pPr>
    </w:p>
    <w:p w:rsidR="00E80B87" w:rsidRDefault="00E80B87">
      <w:pPr>
        <w:rPr>
          <w:sz w:val="20"/>
          <w:szCs w:val="20"/>
        </w:rPr>
      </w:pPr>
    </w:p>
    <w:p w:rsidR="00E80B87" w:rsidRDefault="00E80B87">
      <w:pPr>
        <w:rPr>
          <w:sz w:val="20"/>
          <w:szCs w:val="20"/>
        </w:rPr>
      </w:pPr>
    </w:p>
    <w:p w:rsidR="00E80B87" w:rsidRDefault="00E80B87">
      <w:pPr>
        <w:rPr>
          <w:sz w:val="20"/>
          <w:szCs w:val="20"/>
        </w:rPr>
      </w:pPr>
      <w:bookmarkStart w:id="0" w:name="_GoBack"/>
      <w:bookmarkEnd w:id="0"/>
    </w:p>
    <w:p w:rsidR="00E80B87" w:rsidRDefault="00E80B87">
      <w:pPr>
        <w:rPr>
          <w:sz w:val="20"/>
          <w:szCs w:val="20"/>
        </w:rPr>
      </w:pPr>
    </w:p>
    <w:p w:rsidR="00E80B87" w:rsidRDefault="00E80B87">
      <w:pPr>
        <w:rPr>
          <w:sz w:val="20"/>
          <w:szCs w:val="20"/>
        </w:rPr>
      </w:pPr>
    </w:p>
    <w:p w:rsidR="00E80B87" w:rsidRDefault="00E80B87">
      <w:pPr>
        <w:rPr>
          <w:sz w:val="20"/>
          <w:szCs w:val="20"/>
        </w:rPr>
      </w:pPr>
    </w:p>
    <w:p w:rsidR="00E80B87" w:rsidRDefault="00E80B87">
      <w:pPr>
        <w:rPr>
          <w:sz w:val="20"/>
          <w:szCs w:val="20"/>
        </w:rPr>
      </w:pPr>
    </w:p>
    <w:p w:rsidR="00E80B87" w:rsidRDefault="00E80B87">
      <w:pPr>
        <w:rPr>
          <w:sz w:val="20"/>
          <w:szCs w:val="20"/>
        </w:rPr>
      </w:pPr>
    </w:p>
    <w:p w:rsidR="00197DFD" w:rsidRPr="002E37D6" w:rsidRDefault="00197DFD" w:rsidP="00197DFD">
      <w:pPr>
        <w:spacing w:after="150" w:line="240" w:lineRule="auto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b/>
          <w:bCs/>
          <w:sz w:val="24"/>
          <w:szCs w:val="24"/>
          <w:bdr w:val="none" w:sz="0" w:space="0" w:color="auto" w:frame="1"/>
          <w:lang w:val="it-IT" w:bidi="ar-SA"/>
        </w:rPr>
        <w:lastRenderedPageBreak/>
        <w:t>PROFESSIONI</w:t>
      </w:r>
      <w:r w:rsidRPr="002E37D6">
        <w:rPr>
          <w:rFonts w:ascii="Times" w:eastAsia="Times New Roman" w:hAnsi="Times" w:cs="Times"/>
          <w:caps/>
          <w:sz w:val="24"/>
          <w:szCs w:val="24"/>
          <w:bdr w:val="none" w:sz="0" w:space="0" w:color="auto" w:frame="1"/>
          <w:lang w:val="it-IT" w:bidi="ar-SA"/>
        </w:rPr>
        <w:t>11 MARZO 2019</w:t>
      </w:r>
      <w:r w:rsidRPr="002E37D6">
        <w:rPr>
          <w:rFonts w:ascii="Times" w:eastAsia="Times New Roman" w:hAnsi="Times" w:cs="Times"/>
          <w:b/>
          <w:bCs/>
          <w:sz w:val="24"/>
          <w:szCs w:val="24"/>
          <w:bdr w:val="none" w:sz="0" w:space="0" w:color="auto" w:frame="1"/>
          <w:lang w:val="it-IT" w:bidi="ar-SA"/>
        </w:rPr>
        <w:t>Il Sole 24 Ore lunedì</w:t>
      </w:r>
    </w:p>
    <w:p w:rsidR="00197DFD" w:rsidRPr="002E37D6" w:rsidRDefault="00197DFD" w:rsidP="00197DFD">
      <w:pPr>
        <w:spacing w:after="0" w:line="240" w:lineRule="auto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Formazione in Europa. Il programma per imprenditori finanzia anche scambi negli studi da uno a 6 mesi - Una scelta tra 40 Paesi</w:t>
      </w:r>
    </w:p>
    <w:p w:rsidR="00197DFD" w:rsidRPr="002E37D6" w:rsidRDefault="00197DFD" w:rsidP="00197DF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b/>
          <w:bCs/>
          <w:sz w:val="24"/>
          <w:szCs w:val="24"/>
          <w:lang w:val="it-IT" w:bidi="ar-SA"/>
        </w:rPr>
        <w:t>Giovani professionisti sulle vie di Erasmus</w:t>
      </w:r>
    </w:p>
    <w:p w:rsidR="00197DFD" w:rsidRPr="002E37D6" w:rsidRDefault="00197DFD" w:rsidP="00197DFD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Non è uno stage e nemmeno un apprendistato. Si chiama Erasmus per giovani imprenditori ed è un programma di scambio transfrontaliero per chi ha appena avviato un’attività d’impresa o sta muovendo i primi passi nella libera professione. Consente di trascorrere da uno a sei mesi ospiti di un altro imprenditore o di uno studio per imparare i segreti del mestiere in 40 Paesi: oltre a quelli della Ue anche l’ex Jugoslavia, Israele, Singapore e Usa (Pennsylvania e Stato di New York). E al tempo stesso offre la possibilità a un imprenditore o professionista affermato di accogliere un giovane di un altro Paese per una prova sul campo. Il programma è finanziato con il bilancio europeo e ha preso le mosse nel 2009 come progetto-pilota e proprio il 18 marzo si celebrerà il suo decimo anniversario a Bruxelles. In principio lo strumento era stato pensato per le imprese, ma grazie alla spinta iniziale di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Confprofessioni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è stato esteso nel 2013 anche ai professionisti (con o senza Albo), di pari passo con la pari dignità acquisita come beneficiari di fondi europei (diretti e indiretti). «L’idea – spiega la coordinatrice del desk europeo Susanna Pisano – era consentire anche ai titolari di partita Iva di beneficiare delle stesse opportunità per affacciarsi su nuovi mercati e sviluppare rapporti di collaborazione internazionali. Siamo infatti convinti che l’esperienza rappresenti un valore aggiunto notevole per i professionisti, con un effetto volàno per la loro attività, soprattutto in tempo di crisi». L’anello di congiunzione tra domanda e offerta sono i centri di contatto presenti sul territorio. Erano una decina all’inizio, ora sono 24. Sono loro che offrono il supporto ai candidati e cercano il “match” tra domanda e offerta. Una procedura che può richiedere tempo, mentre una volta stabilito il contatto, in un paio di mesi si può partire. Se per le imprese lo strumento è collaudato, tra i professionisti fa più fatica a prendere piede. Tra i più attivi c’è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Cscs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di Pistoia: circa il 20% degli scambi avvenuti nel 2018 con il suo supporto hanno riguardato liberi professionisti: sono 14 i giovani partiti alla scoperta degli studi europei, mentre in 21 hanno ospitato gli aspiranti professionisti di altri Paesi. La Camera di commercio di Torino, ad esempio, dal 2015 a oggi ha portato a battesimo 25 soggiorni all’estero, ma solo in cinque casi si è trattato di professionisti, tutti architetti. L’Aster di Bologna, sin dal 2009 attiva su questo fronte, ha fatto da tramite in 35 casi di liberi professionisti (con o senza Albo). Spiccano architetti, ingegneri ed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europrogettisti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, con Spagna e Francia come mete più battute. Dal 2016 a oggi il Cesie di Palermo ne ha accompagnati 14, tra architetti e avvocati, ospitati da “colleghi” senior in Spagna, Portogallo, Germania e Gran Bretagna. Sono invece 7 i professionisti siciliani che hanno accolto giovani provenienti da altri Paesi europei. «Trovare studi disposti a ospitare non è facile - racconta la coordinatrice del dipartimento di cooperazione europea Rita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Quisillo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–. Noi cerchiamo di far comprendere che si tratta di un’attività a titolo gratuito e che non serve alcuna dichiarazione fiscale. Chi accetta di fare da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host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si fa promotore di formazione». Lo scoglio principale per chi vuole partire, fa notare, è invece la presentazione del business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plan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con i dettagli dell’attività appena avviata o che si vuole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avviare.A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piccoli passi i professionisti iniziano a comprendere i vantaggi dell’iniziativa. Dal 2010 ad oggi, ad esempio, tra le circa 400 partenze coordinate dal consorzio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Materahub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le libere professioni rappresentavano circa il 20 %, ma se si restringe il focus sul 2018 si sale a circa il 50 per cento. Proprio per incrementare la partecipazione di architetti e ingegneri al programma la Fondazione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Inarcassa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nei giorni scorsi ha siglato un accordo con il consorzio lucano. «Faremo il possibile - dice Egidio Comodo, presidente di Fondazione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Inarcassa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- perché questa opportunità venga sfruttata al meglio da tutti i nostri associati: siamo convinti che lo scambio delle competenze sia fondamentale per la qualità del lavoro che ogni giorno offrono al servizio dei cittadini e ci auguriamo che ci siano presto le prime partenze». </w:t>
      </w:r>
    </w:p>
    <w:p w:rsidR="00197DFD" w:rsidRPr="002E37D6" w:rsidRDefault="00197DFD" w:rsidP="00197DFD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© RIPRODUZIONE RISERVATA</w:t>
      </w:r>
    </w:p>
    <w:p w:rsidR="00197DFD" w:rsidRPr="002E37D6" w:rsidRDefault="00197DFD" w:rsidP="00197DFD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Pagina a cura di</w:t>
      </w:r>
    </w:p>
    <w:p w:rsidR="00197DFD" w:rsidRPr="002E37D6" w:rsidRDefault="00197DFD" w:rsidP="00197DFD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Chiara Bussi</w:t>
      </w:r>
    </w:p>
    <w:p w:rsidR="002E37D6" w:rsidRDefault="002E37D6" w:rsidP="00197DF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sz w:val="24"/>
          <w:szCs w:val="24"/>
          <w:lang w:val="it-IT" w:bidi="ar-SA"/>
        </w:rPr>
      </w:pPr>
    </w:p>
    <w:p w:rsidR="00197DFD" w:rsidRPr="002E37D6" w:rsidRDefault="00197DFD" w:rsidP="00197DF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b/>
          <w:bCs/>
          <w:sz w:val="24"/>
          <w:szCs w:val="24"/>
          <w:lang w:val="it-IT" w:bidi="ar-SA"/>
        </w:rPr>
        <w:lastRenderedPageBreak/>
        <w:t>Dalla Spagna a Londra le competenze si perfezionano all’estero</w:t>
      </w:r>
    </w:p>
    <w:p w:rsidR="00DB6DE3" w:rsidRPr="002E37D6" w:rsidRDefault="00197DFD" w:rsidP="00197DFD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Non c’è il due senza il tre. Marco Palumbo, 32enne psicologo-psicoterapeuta cognitivo comportamentale modenese, è un affezionato del programma Erasmus in tutte le sue declinazioni. «Avevo già trascorso un periodo di scambio in Spagna quando ero all’università, poi - racconta - ho partecipato all’Erasmus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placement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mentre scrivevo la tesi. Quando ho scoperto Erasmus per giovani imprenditori ho deciso di attivarmi». </w:t>
      </w:r>
    </w:p>
    <w:p w:rsidR="00DB6DE3" w:rsidRPr="002E37D6" w:rsidRDefault="00197DFD" w:rsidP="00197DFD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Con il supporto di Aster, Marco è approdato per tre mesi al prestigioso centro Intra-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Tp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per la cura dei disturbi della personalità a La Coruña. Terminato lo scambio sono proseguiti i contatti e per Marco è arrivata persino una proposta di lavoro. Da giugno comincerà così una nuova vita: tre settimane in Italia con i pazienti del suo studio e tre in Spagna. Oltre alla competenza professionale ha premiato la buona conoscenza della lingua spagnola. </w:t>
      </w:r>
    </w:p>
    <w:p w:rsidR="00DB6DE3" w:rsidRPr="002E37D6" w:rsidRDefault="00197DFD" w:rsidP="00197DFD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È invece partita alla volta di Barcellona Clara Garofalo, 31enne architetto torinese. Dal marzo all’ottobre 2018 (con l’interruzione estiva) ha lavorato gomito a gomito con i professionisti del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LoCa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Studio fondato da due giovani architetti nel 2008. «Stavo lavorando in Italia - racconta - e volevo aprirmi la mente con un’esperienza all’estero che non ero riuscita a fare prima. In Spagna sono stata coinvolta attivamente nei progetti sulla rigenerazione urbana, la mia specializzazione: ho fatto studi di fattibilità e persino coordinato un piccolo team». Ad aiutarla a gestire le pratiche, compreso il business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plan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, è stata la Camera di Commercio di Torino. Ora, con un curriculum più ricco, è pronta a cercare un nuovo lavoro.</w:t>
      </w:r>
    </w:p>
    <w:p w:rsidR="00DB6DE3" w:rsidRPr="002E37D6" w:rsidRDefault="00197DFD" w:rsidP="00197DFD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Giovanni Torrese,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europrogettista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di Napoli, ha partecipato al progetto con l’aiuto di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Materahub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per gettare le fondamenta di una nuova attività. L’esperienza sul campo è avvenuta a Londra presso la Charity Nicola (New International Company of living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arts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). «Volevo capire - dice - come lavora un’organizzazione non profit a servizio dei giovani perché ho intenzione di aprire uno spazio per facilitare le idee di business finanziate con i fondi europei e per iniziative di formazione. La sede? Sicuramente Londra, </w:t>
      </w:r>
      <w:proofErr w:type="spellStart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Brexit</w:t>
      </w:r>
      <w:proofErr w:type="spellEnd"/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 xml:space="preserve"> permettendo». </w:t>
      </w:r>
      <w:r w:rsidRPr="002E37D6">
        <w:rPr>
          <w:rFonts w:ascii="Times" w:eastAsia="Times New Roman" w:hAnsi="Times" w:cs="Times"/>
          <w:b/>
          <w:bCs/>
          <w:sz w:val="24"/>
          <w:szCs w:val="24"/>
          <w:bdr w:val="none" w:sz="0" w:space="0" w:color="auto" w:frame="1"/>
          <w:lang w:val="it-IT" w:bidi="ar-SA"/>
        </w:rPr>
        <w:t>Un ospite in Italia</w:t>
      </w: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 </w:t>
      </w:r>
    </w:p>
    <w:p w:rsidR="00DB6DE3" w:rsidRPr="002E37D6" w:rsidRDefault="00197DFD" w:rsidP="00197DFD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Il progetto europeo finanzia le partenze, ma anche gli arrivi. Salvatore Tringali è uno dei professionisti senior che ha accettato la proposta del Cesie di fare da padrone di casa: tra marzo e agosto 2013 le porte della società di ingegneria «Laboratorio città e territorio» si sono aperte per un giovane architetto polacco. Per cinque giorni alla settimana il neolaureato ha respirato l’atmosfera di uno studio strutturato con circa 15 professionisti, tra architetti, ingegneri e geometri, impegnati nella ricostruzione e nel restauro (dalla cattedrale di Noto a l’Aquila).</w:t>
      </w:r>
    </w:p>
    <w:p w:rsidR="00DB6DE3" w:rsidRPr="002E37D6" w:rsidRDefault="00197DFD" w:rsidP="00197DFD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«Prima - spiega - lo abbiamo portato alla scoperta del territorio, un aspetto indispensabile per svolgere la nostra attività. Poi lo abbiamo coinvolto in alcuni progetti, come i lavori a una chiesa o la ristrutturazione di un casale. Abbiamo imparato a confrontarci con una cultura diversa. In seguito non ne abbiamo più avuto l’occasione, ma siamo disponibili a ripetere l’esperienza». </w:t>
      </w:r>
    </w:p>
    <w:p w:rsidR="00197DFD" w:rsidRPr="002E37D6" w:rsidRDefault="00197DFD" w:rsidP="00197DFD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val="it-IT" w:bidi="ar-SA"/>
        </w:rPr>
      </w:pPr>
      <w:r w:rsidRPr="002E37D6">
        <w:rPr>
          <w:rFonts w:ascii="Times" w:eastAsia="Times New Roman" w:hAnsi="Times" w:cs="Times"/>
          <w:sz w:val="24"/>
          <w:szCs w:val="24"/>
          <w:lang w:val="it-IT" w:bidi="ar-SA"/>
        </w:rPr>
        <w:t>© RIPRODUZIONE RISERVATA</w:t>
      </w:r>
    </w:p>
    <w:p w:rsidR="00197DFD" w:rsidRPr="002E37D6" w:rsidRDefault="00197DFD">
      <w:pPr>
        <w:rPr>
          <w:sz w:val="24"/>
          <w:szCs w:val="24"/>
          <w:lang w:val="it-IT"/>
        </w:rPr>
      </w:pPr>
    </w:p>
    <w:sectPr w:rsidR="00197DFD" w:rsidRPr="002E3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FD"/>
    <w:rsid w:val="00197DFD"/>
    <w:rsid w:val="002E37D6"/>
    <w:rsid w:val="008A36B9"/>
    <w:rsid w:val="009E33CB"/>
    <w:rsid w:val="00DB6DE3"/>
    <w:rsid w:val="00E8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DFD"/>
    <w:rPr>
      <w:rFonts w:ascii="Tahoma" w:hAnsi="Tahoma" w:cs="Tahoma"/>
      <w:sz w:val="16"/>
      <w:szCs w:val="16"/>
      <w:lang w:val="en-US" w:bidi="en-US"/>
    </w:rPr>
  </w:style>
  <w:style w:type="character" w:customStyle="1" w:styleId="articlesection">
    <w:name w:val="articlesection"/>
    <w:basedOn w:val="Carpredefinitoparagrafo"/>
    <w:rsid w:val="00197DFD"/>
  </w:style>
  <w:style w:type="character" w:customStyle="1" w:styleId="articleissue">
    <w:name w:val="articleissue"/>
    <w:basedOn w:val="Carpredefinitoparagrafo"/>
    <w:rsid w:val="00197DFD"/>
  </w:style>
  <w:style w:type="character" w:customStyle="1" w:styleId="articleheader">
    <w:name w:val="articleheader"/>
    <w:basedOn w:val="Carpredefinitoparagrafo"/>
    <w:rsid w:val="0019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DFD"/>
    <w:rPr>
      <w:rFonts w:ascii="Tahoma" w:hAnsi="Tahoma" w:cs="Tahoma"/>
      <w:sz w:val="16"/>
      <w:szCs w:val="16"/>
      <w:lang w:val="en-US" w:bidi="en-US"/>
    </w:rPr>
  </w:style>
  <w:style w:type="character" w:customStyle="1" w:styleId="articlesection">
    <w:name w:val="articlesection"/>
    <w:basedOn w:val="Carpredefinitoparagrafo"/>
    <w:rsid w:val="00197DFD"/>
  </w:style>
  <w:style w:type="character" w:customStyle="1" w:styleId="articleissue">
    <w:name w:val="articleissue"/>
    <w:basedOn w:val="Carpredefinitoparagrafo"/>
    <w:rsid w:val="00197DFD"/>
  </w:style>
  <w:style w:type="character" w:customStyle="1" w:styleId="articleheader">
    <w:name w:val="articleheader"/>
    <w:basedOn w:val="Carpredefinitoparagrafo"/>
    <w:rsid w:val="0019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0565">
          <w:marLeft w:val="300"/>
          <w:marRight w:val="300"/>
          <w:marTop w:val="0"/>
          <w:marBottom w:val="150"/>
          <w:divBdr>
            <w:top w:val="none" w:sz="0" w:space="31" w:color="auto"/>
            <w:left w:val="none" w:sz="0" w:space="0" w:color="auto"/>
            <w:bottom w:val="dotted" w:sz="6" w:space="5" w:color="888888"/>
            <w:right w:val="none" w:sz="0" w:space="0" w:color="auto"/>
          </w:divBdr>
        </w:div>
        <w:div w:id="362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932">
          <w:marLeft w:val="300"/>
          <w:marRight w:val="30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50211">
          <w:marLeft w:val="300"/>
          <w:marRight w:val="30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PPotenza</dc:creator>
  <cp:lastModifiedBy>PPotenza</cp:lastModifiedBy>
  <cp:revision>4</cp:revision>
  <dcterms:created xsi:type="dcterms:W3CDTF">2019-03-14T12:20:00Z</dcterms:created>
  <dcterms:modified xsi:type="dcterms:W3CDTF">2019-03-14T16:02:00Z</dcterms:modified>
</cp:coreProperties>
</file>